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041B" w14:textId="77777777" w:rsidR="00FA6BDD" w:rsidRPr="000E617B" w:rsidRDefault="00FA6BDD" w:rsidP="00FA6BDD">
      <w:pPr>
        <w:spacing w:after="0" w:line="240" w:lineRule="auto"/>
        <w:jc w:val="center"/>
        <w:rPr>
          <w:rFonts w:ascii="Times New Roman" w:eastAsia="Times New Roman" w:hAnsi="Times New Roman" w:cs="Times New Roman"/>
          <w:kern w:val="0"/>
          <w:sz w:val="24"/>
          <w:szCs w:val="24"/>
          <w14:ligatures w14:val="none"/>
        </w:rPr>
      </w:pPr>
      <w:r w:rsidRPr="000E617B">
        <w:rPr>
          <w:rFonts w:ascii="Calibri" w:eastAsia="Times New Roman" w:hAnsi="Calibri" w:cs="Calibri"/>
          <w:b/>
          <w:bCs/>
          <w:color w:val="000000"/>
          <w:kern w:val="0"/>
          <w:sz w:val="24"/>
          <w:szCs w:val="24"/>
          <w14:ligatures w14:val="none"/>
        </w:rPr>
        <w:t>TECHNICAL REQUIREMENTS </w:t>
      </w:r>
    </w:p>
    <w:p w14:paraId="071E8126" w14:textId="4BC29A4E" w:rsidR="004C2D52" w:rsidRDefault="00FA6BDD" w:rsidP="00267393">
      <w:pPr>
        <w:spacing w:after="0" w:line="240" w:lineRule="auto"/>
        <w:jc w:val="center"/>
        <w:rPr>
          <w:rFonts w:ascii="Times New Roman" w:eastAsia="Times New Roman" w:hAnsi="Times New Roman" w:cs="Times New Roman"/>
          <w:kern w:val="0"/>
          <w:sz w:val="24"/>
          <w:szCs w:val="24"/>
          <w14:ligatures w14:val="none"/>
        </w:rPr>
      </w:pPr>
      <w:r w:rsidRPr="000E617B">
        <w:rPr>
          <w:rFonts w:ascii="Calibri" w:eastAsia="Times New Roman" w:hAnsi="Calibri" w:cs="Calibri"/>
          <w:b/>
          <w:bCs/>
          <w:color w:val="000000"/>
          <w:kern w:val="0"/>
          <w:sz w:val="24"/>
          <w:szCs w:val="24"/>
          <w14:ligatures w14:val="none"/>
        </w:rPr>
        <w:t xml:space="preserve">for the purchase of </w:t>
      </w:r>
      <w:r w:rsidR="006109EB">
        <w:rPr>
          <w:rFonts w:ascii="Calibri" w:eastAsia="Times New Roman" w:hAnsi="Calibri" w:cs="Calibri"/>
          <w:b/>
          <w:bCs/>
          <w:color w:val="000000"/>
          <w:kern w:val="0"/>
          <w:sz w:val="24"/>
          <w:szCs w:val="24"/>
          <w14:ligatures w14:val="none"/>
        </w:rPr>
        <w:t>bucket truck</w:t>
      </w:r>
      <w:r w:rsidRPr="000E617B">
        <w:rPr>
          <w:rFonts w:ascii="Calibri" w:eastAsia="Times New Roman" w:hAnsi="Calibri" w:cs="Calibri"/>
          <w:b/>
          <w:bCs/>
          <w:color w:val="000000"/>
          <w:kern w:val="0"/>
          <w:sz w:val="24"/>
          <w:szCs w:val="24"/>
          <w14:ligatures w14:val="none"/>
        </w:rPr>
        <w:t xml:space="preserve">s </w:t>
      </w:r>
      <w:r w:rsidR="00AB5D84" w:rsidRPr="000E617B">
        <w:rPr>
          <w:rFonts w:eastAsia="Times New Roman" w:cstheme="minorHAnsi"/>
          <w:b/>
          <w:bCs/>
          <w:sz w:val="24"/>
          <w:szCs w:val="24"/>
          <w:lang w:eastAsia="ru-RU"/>
        </w:rPr>
        <w:t xml:space="preserve">with a telescopic lift arm </w:t>
      </w:r>
      <w:r w:rsidRPr="000E617B">
        <w:rPr>
          <w:rFonts w:ascii="Calibri" w:eastAsia="Times New Roman" w:hAnsi="Calibri" w:cs="Calibri"/>
          <w:b/>
          <w:bCs/>
          <w:color w:val="000000"/>
          <w:kern w:val="0"/>
          <w:sz w:val="24"/>
          <w:szCs w:val="24"/>
          <w14:ligatures w14:val="none"/>
        </w:rPr>
        <w:t>28 m</w:t>
      </w:r>
      <w:r w:rsidR="0088018A" w:rsidRPr="000E617B">
        <w:rPr>
          <w:rFonts w:ascii="Calibri" w:eastAsia="Times New Roman" w:hAnsi="Calibri" w:cs="Calibri"/>
          <w:b/>
          <w:bCs/>
          <w:color w:val="000000"/>
          <w:kern w:val="0"/>
          <w:sz w:val="24"/>
          <w:szCs w:val="24"/>
          <w14:ligatures w14:val="none"/>
        </w:rPr>
        <w:t xml:space="preserve"> +</w:t>
      </w:r>
      <w:r w:rsidRPr="000E617B">
        <w:rPr>
          <w:rFonts w:ascii="Calibri" w:eastAsia="Times New Roman" w:hAnsi="Calibri" w:cs="Calibri"/>
          <w:b/>
          <w:bCs/>
          <w:color w:val="000000"/>
          <w:kern w:val="0"/>
          <w:sz w:val="24"/>
          <w:szCs w:val="24"/>
          <w14:ligatures w14:val="none"/>
        </w:rPr>
        <w:t xml:space="preserve"> on the car chassis</w:t>
      </w:r>
    </w:p>
    <w:p w14:paraId="03A68DB6" w14:textId="77777777" w:rsidR="00267393" w:rsidRPr="000E617B" w:rsidRDefault="00267393" w:rsidP="00267393">
      <w:pPr>
        <w:spacing w:after="0" w:line="240" w:lineRule="auto"/>
        <w:jc w:val="center"/>
        <w:rPr>
          <w:rFonts w:ascii="Times New Roman" w:eastAsia="Times New Roman" w:hAnsi="Times New Roman" w:cs="Times New Roman"/>
          <w:kern w:val="0"/>
          <w:sz w:val="24"/>
          <w:szCs w:val="24"/>
          <w14:ligatures w14:val="none"/>
        </w:rPr>
      </w:pPr>
    </w:p>
    <w:p w14:paraId="394A741C" w14:textId="35096883" w:rsidR="00343BB0" w:rsidRPr="000E617B" w:rsidRDefault="00343BB0" w:rsidP="00FA6BDD">
      <w:pPr>
        <w:spacing w:after="0" w:line="240" w:lineRule="auto"/>
        <w:rPr>
          <w:rFonts w:ascii="Times New Roman" w:eastAsia="Times New Roman" w:hAnsi="Times New Roman" w:cs="Times New Roman"/>
          <w:kern w:val="0"/>
          <w:sz w:val="24"/>
          <w:szCs w:val="24"/>
          <w14:ligatures w14:val="none"/>
        </w:rPr>
      </w:pPr>
    </w:p>
    <w:tbl>
      <w:tblPr>
        <w:tblW w:w="9900" w:type="dxa"/>
        <w:tblInd w:w="-5" w:type="dxa"/>
        <w:tblLayout w:type="fixed"/>
        <w:tblLook w:val="0000" w:firstRow="0" w:lastRow="0" w:firstColumn="0" w:lastColumn="0" w:noHBand="0" w:noVBand="0"/>
      </w:tblPr>
      <w:tblGrid>
        <w:gridCol w:w="4140"/>
        <w:gridCol w:w="3491"/>
        <w:gridCol w:w="2269"/>
      </w:tblGrid>
      <w:tr w:rsidR="00343BB0" w:rsidRPr="000E617B" w14:paraId="1F588E05"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785533E7"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roofErr w:type="spellStart"/>
            <w:r w:rsidRPr="000E617B">
              <w:rPr>
                <w:rFonts w:eastAsia="Times New Roman" w:cstheme="minorHAnsi"/>
                <w:b/>
                <w:sz w:val="24"/>
                <w:szCs w:val="24"/>
                <w:lang w:val="uk-UA" w:eastAsia="uk-UA"/>
              </w:rPr>
              <w:t>Name</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of</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the</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parameter</w:t>
            </w:r>
            <w:proofErr w:type="spellEnd"/>
            <w:r w:rsidRPr="000E617B">
              <w:rPr>
                <w:rFonts w:eastAsia="Times New Roman" w:cstheme="minorHAnsi"/>
                <w:b/>
                <w:sz w:val="24"/>
                <w:szCs w:val="24"/>
                <w:lang w:val="uk-UA" w:eastAsia="uk-UA"/>
              </w:rPr>
              <w:t xml:space="preserve"> </w:t>
            </w: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77B52E09"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roofErr w:type="spellStart"/>
            <w:r w:rsidRPr="000E617B">
              <w:rPr>
                <w:rFonts w:eastAsia="Times New Roman" w:cstheme="minorHAnsi"/>
                <w:b/>
                <w:sz w:val="24"/>
                <w:szCs w:val="24"/>
                <w:lang w:val="uk-UA" w:eastAsia="uk-UA"/>
              </w:rPr>
              <w:t>Required</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by</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the</w:t>
            </w:r>
            <w:proofErr w:type="spellEnd"/>
            <w:r w:rsidRPr="000E617B">
              <w:rPr>
                <w:rFonts w:eastAsia="Times New Roman" w:cstheme="minorHAnsi"/>
                <w:b/>
                <w:sz w:val="24"/>
                <w:szCs w:val="24"/>
                <w:lang w:val="uk-UA" w:eastAsia="uk-UA"/>
              </w:rPr>
              <w:t xml:space="preserve"> Customer</w:t>
            </w:r>
          </w:p>
        </w:tc>
        <w:tc>
          <w:tcPr>
            <w:tcW w:w="1145" w:type="pct"/>
            <w:tcBorders>
              <w:top w:val="single" w:sz="4" w:space="0" w:color="auto"/>
              <w:left w:val="single" w:sz="4" w:space="0" w:color="000000"/>
              <w:bottom w:val="single" w:sz="4" w:space="0" w:color="000000"/>
              <w:right w:val="single" w:sz="4" w:space="0" w:color="000000"/>
            </w:tcBorders>
          </w:tcPr>
          <w:p w14:paraId="7CB3F8B1"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roofErr w:type="spellStart"/>
            <w:r w:rsidRPr="000E617B">
              <w:rPr>
                <w:rFonts w:eastAsia="Times New Roman" w:cstheme="minorHAnsi"/>
                <w:b/>
                <w:sz w:val="24"/>
                <w:szCs w:val="24"/>
                <w:lang w:val="uk-UA" w:eastAsia="uk-UA"/>
              </w:rPr>
              <w:t>Proposed</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by</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the</w:t>
            </w:r>
            <w:proofErr w:type="spellEnd"/>
            <w:r w:rsidRPr="000E617B">
              <w:rPr>
                <w:rFonts w:eastAsia="Times New Roman" w:cstheme="minorHAnsi"/>
                <w:b/>
                <w:sz w:val="24"/>
                <w:szCs w:val="24"/>
                <w:lang w:val="uk-UA" w:eastAsia="uk-UA"/>
              </w:rPr>
              <w:t xml:space="preserve"> </w:t>
            </w:r>
            <w:proofErr w:type="spellStart"/>
            <w:r w:rsidRPr="000E617B">
              <w:rPr>
                <w:rFonts w:eastAsia="Times New Roman" w:cstheme="minorHAnsi"/>
                <w:b/>
                <w:sz w:val="24"/>
                <w:szCs w:val="24"/>
                <w:lang w:val="uk-UA" w:eastAsia="uk-UA"/>
              </w:rPr>
              <w:t>Participant</w:t>
            </w:r>
            <w:proofErr w:type="spellEnd"/>
          </w:p>
        </w:tc>
      </w:tr>
      <w:tr w:rsidR="00343BB0" w:rsidRPr="000E617B" w14:paraId="622D1D15" w14:textId="77777777" w:rsidTr="00B765DC">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34D2910" w14:textId="23C395C0" w:rsidR="00343BB0" w:rsidRPr="000E617B" w:rsidRDefault="00343BB0" w:rsidP="00965B77">
            <w:pPr>
              <w:snapToGrid w:val="0"/>
              <w:spacing w:after="0" w:line="240" w:lineRule="auto"/>
              <w:rPr>
                <w:rFonts w:eastAsia="Times New Roman" w:cstheme="minorHAnsi"/>
                <w:b/>
                <w:sz w:val="24"/>
                <w:szCs w:val="24"/>
                <w:lang w:val="uk-UA" w:eastAsia="uk-UA"/>
              </w:rPr>
            </w:pPr>
            <w:r w:rsidRPr="000E617B">
              <w:rPr>
                <w:rFonts w:eastAsia="Times New Roman" w:cstheme="minorHAnsi"/>
                <w:b/>
                <w:bCs/>
                <w:sz w:val="24"/>
                <w:szCs w:val="24"/>
                <w:lang w:eastAsia="ru-RU"/>
              </w:rPr>
              <w:t xml:space="preserve">The technical parameters of the </w:t>
            </w:r>
            <w:r w:rsidR="006109EB">
              <w:rPr>
                <w:rFonts w:eastAsia="Times New Roman" w:cstheme="minorHAnsi"/>
                <w:b/>
                <w:bCs/>
                <w:sz w:val="24"/>
                <w:szCs w:val="24"/>
                <w:lang w:eastAsia="ru-RU"/>
              </w:rPr>
              <w:t>bucket truck</w:t>
            </w:r>
            <w:r w:rsidRPr="000E617B">
              <w:rPr>
                <w:rFonts w:eastAsia="Times New Roman" w:cstheme="minorHAnsi"/>
                <w:b/>
                <w:bCs/>
                <w:sz w:val="24"/>
                <w:szCs w:val="24"/>
                <w:lang w:eastAsia="ru-RU"/>
              </w:rPr>
              <w:t xml:space="preserve"> with a lifting height of </w:t>
            </w:r>
            <w:r w:rsidR="00DD29D1" w:rsidRPr="000E617B">
              <w:rPr>
                <w:rFonts w:eastAsia="Times New Roman" w:cstheme="minorHAnsi"/>
                <w:b/>
                <w:bCs/>
                <w:sz w:val="24"/>
                <w:szCs w:val="24"/>
                <w:lang w:eastAsia="ru-RU"/>
              </w:rPr>
              <w:t>2</w:t>
            </w:r>
            <w:r w:rsidRPr="000E617B">
              <w:rPr>
                <w:rFonts w:eastAsia="Times New Roman" w:cstheme="minorHAnsi"/>
                <w:b/>
                <w:bCs/>
                <w:sz w:val="24"/>
                <w:szCs w:val="24"/>
                <w:lang w:eastAsia="ru-RU"/>
              </w:rPr>
              <w:t xml:space="preserve">8 meters with a telescopic lift arm made in the form of box sections with extension using the hydraulic cylinder </w:t>
            </w:r>
          </w:p>
        </w:tc>
      </w:tr>
      <w:tr w:rsidR="00343BB0" w:rsidRPr="000E617B" w14:paraId="283B2210"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77C19966"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Maximum chair lifting height, not less than, </w:t>
            </w:r>
            <w:proofErr w:type="gramStart"/>
            <w:r w:rsidRPr="000E617B">
              <w:rPr>
                <w:rFonts w:eastAsia="Times New Roman" w:cstheme="minorHAnsi"/>
                <w:bCs/>
                <w:sz w:val="24"/>
                <w:szCs w:val="24"/>
                <w:lang w:eastAsia="ru-RU"/>
              </w:rPr>
              <w:t>m;</w:t>
            </w:r>
            <w:proofErr w:type="gramEnd"/>
          </w:p>
          <w:p w14:paraId="5926D809"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423AC662" w14:textId="11550B04" w:rsidR="00343BB0" w:rsidRPr="000E617B" w:rsidRDefault="00343BB0" w:rsidP="00965B77">
            <w:pPr>
              <w:snapToGrid w:val="0"/>
              <w:spacing w:after="0" w:line="240" w:lineRule="auto"/>
              <w:jc w:val="center"/>
              <w:rPr>
                <w:rFonts w:eastAsia="Times New Roman" w:cstheme="minorHAnsi"/>
                <w:bCs/>
                <w:sz w:val="24"/>
                <w:szCs w:val="24"/>
                <w:lang w:eastAsia="uk-UA"/>
              </w:rPr>
            </w:pPr>
            <w:r w:rsidRPr="000E617B">
              <w:rPr>
                <w:rFonts w:eastAsia="Times New Roman" w:cstheme="minorHAnsi"/>
                <w:bCs/>
                <w:sz w:val="24"/>
                <w:szCs w:val="24"/>
                <w:lang w:eastAsia="uk-UA"/>
              </w:rPr>
              <w:t>Not less than 28 m</w:t>
            </w:r>
          </w:p>
        </w:tc>
        <w:tc>
          <w:tcPr>
            <w:tcW w:w="1145" w:type="pct"/>
            <w:tcBorders>
              <w:top w:val="single" w:sz="4" w:space="0" w:color="auto"/>
              <w:left w:val="single" w:sz="4" w:space="0" w:color="000000"/>
              <w:bottom w:val="single" w:sz="4" w:space="0" w:color="000000"/>
              <w:right w:val="single" w:sz="4" w:space="0" w:color="000000"/>
            </w:tcBorders>
          </w:tcPr>
          <w:p w14:paraId="63D973C4"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
        </w:tc>
      </w:tr>
      <w:tr w:rsidR="00343BB0" w:rsidRPr="000E617B" w14:paraId="161E249B"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7F967CF3" w14:textId="0D8D99C3" w:rsidR="00343BB0" w:rsidRPr="000E617B" w:rsidRDefault="004C2D52"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The maximum spread of the work deck at maximum load</w:t>
            </w:r>
            <w:r w:rsidR="00343BB0" w:rsidRPr="000E617B">
              <w:rPr>
                <w:rFonts w:eastAsia="Times New Roman" w:cstheme="minorHAnsi"/>
                <w:bCs/>
                <w:sz w:val="24"/>
                <w:szCs w:val="24"/>
                <w:lang w:eastAsia="ru-RU"/>
              </w:rPr>
              <w:t xml:space="preserve">, no less than, </w:t>
            </w:r>
            <w:proofErr w:type="gramStart"/>
            <w:r w:rsidR="00343BB0" w:rsidRPr="000E617B">
              <w:rPr>
                <w:rFonts w:eastAsia="Times New Roman" w:cstheme="minorHAnsi"/>
                <w:bCs/>
                <w:sz w:val="24"/>
                <w:szCs w:val="24"/>
                <w:lang w:eastAsia="ru-RU"/>
              </w:rPr>
              <w:t>m;</w:t>
            </w:r>
            <w:proofErr w:type="gramEnd"/>
          </w:p>
          <w:p w14:paraId="4B447EDF"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1DC40FF3" w14:textId="11120240" w:rsidR="00343BB0" w:rsidRPr="000E617B" w:rsidRDefault="00343BB0" w:rsidP="00965B77">
            <w:pPr>
              <w:snapToGrid w:val="0"/>
              <w:spacing w:after="0" w:line="240" w:lineRule="auto"/>
              <w:jc w:val="center"/>
              <w:rPr>
                <w:rFonts w:eastAsia="Times New Roman" w:cstheme="minorHAnsi"/>
                <w:bCs/>
                <w:sz w:val="24"/>
                <w:szCs w:val="24"/>
                <w:lang w:eastAsia="uk-UA"/>
              </w:rPr>
            </w:pPr>
            <w:r w:rsidRPr="000E617B">
              <w:rPr>
                <w:rFonts w:eastAsia="Times New Roman" w:cstheme="minorHAnsi"/>
                <w:bCs/>
                <w:sz w:val="24"/>
                <w:szCs w:val="24"/>
                <w:lang w:eastAsia="uk-UA"/>
              </w:rPr>
              <w:t xml:space="preserve">Not less than </w:t>
            </w:r>
            <w:r w:rsidR="004C2D52" w:rsidRPr="000E617B">
              <w:rPr>
                <w:rFonts w:eastAsia="Times New Roman" w:cstheme="minorHAnsi"/>
                <w:bCs/>
                <w:sz w:val="24"/>
                <w:szCs w:val="24"/>
                <w:lang w:eastAsia="uk-UA"/>
              </w:rPr>
              <w:t>16</w:t>
            </w:r>
            <w:r w:rsidRPr="000E617B">
              <w:rPr>
                <w:rFonts w:eastAsia="Times New Roman" w:cstheme="minorHAnsi"/>
                <w:bCs/>
                <w:sz w:val="24"/>
                <w:szCs w:val="24"/>
                <w:lang w:eastAsia="uk-UA"/>
              </w:rPr>
              <w:t xml:space="preserve"> m</w:t>
            </w:r>
          </w:p>
        </w:tc>
        <w:tc>
          <w:tcPr>
            <w:tcW w:w="1145" w:type="pct"/>
            <w:tcBorders>
              <w:top w:val="single" w:sz="4" w:space="0" w:color="auto"/>
              <w:left w:val="single" w:sz="4" w:space="0" w:color="000000"/>
              <w:bottom w:val="single" w:sz="4" w:space="0" w:color="000000"/>
              <w:right w:val="single" w:sz="4" w:space="0" w:color="000000"/>
            </w:tcBorders>
          </w:tcPr>
          <w:p w14:paraId="05A49614"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
        </w:tc>
      </w:tr>
      <w:tr w:rsidR="004C2D52" w:rsidRPr="000E617B" w14:paraId="67139631"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67DABAAD" w14:textId="77BC9F32" w:rsidR="004C2D52" w:rsidRPr="000E617B" w:rsidRDefault="004C2D52" w:rsidP="004C2D5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The maximum spread of the work deck at minimum load, no less than, </w:t>
            </w:r>
            <w:proofErr w:type="gramStart"/>
            <w:r w:rsidRPr="000E617B">
              <w:rPr>
                <w:rFonts w:eastAsia="Times New Roman" w:cstheme="minorHAnsi"/>
                <w:bCs/>
                <w:sz w:val="24"/>
                <w:szCs w:val="24"/>
                <w:lang w:eastAsia="ru-RU"/>
              </w:rPr>
              <w:t>m;</w:t>
            </w:r>
            <w:proofErr w:type="gramEnd"/>
          </w:p>
          <w:p w14:paraId="4694F04D" w14:textId="77777777" w:rsidR="004C2D52" w:rsidRPr="000E617B" w:rsidRDefault="004C2D52"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5AD3A232" w14:textId="62AF3D5A" w:rsidR="004C2D52" w:rsidRPr="000E617B" w:rsidRDefault="004C2D52" w:rsidP="00965B77">
            <w:pPr>
              <w:snapToGrid w:val="0"/>
              <w:spacing w:after="0" w:line="240" w:lineRule="auto"/>
              <w:jc w:val="center"/>
              <w:rPr>
                <w:rFonts w:eastAsia="Times New Roman" w:cstheme="minorHAnsi"/>
                <w:bCs/>
                <w:sz w:val="24"/>
                <w:szCs w:val="24"/>
                <w:lang w:eastAsia="uk-UA"/>
              </w:rPr>
            </w:pPr>
            <w:r w:rsidRPr="000E617B">
              <w:rPr>
                <w:rFonts w:eastAsia="Times New Roman" w:cstheme="minorHAnsi"/>
                <w:bCs/>
                <w:sz w:val="24"/>
                <w:szCs w:val="24"/>
                <w:lang w:eastAsia="uk-UA"/>
              </w:rPr>
              <w:t>Not less than 23 m</w:t>
            </w:r>
          </w:p>
        </w:tc>
        <w:tc>
          <w:tcPr>
            <w:tcW w:w="1145" w:type="pct"/>
            <w:tcBorders>
              <w:top w:val="single" w:sz="4" w:space="0" w:color="auto"/>
              <w:left w:val="single" w:sz="4" w:space="0" w:color="000000"/>
              <w:bottom w:val="single" w:sz="4" w:space="0" w:color="000000"/>
              <w:right w:val="single" w:sz="4" w:space="0" w:color="000000"/>
            </w:tcBorders>
          </w:tcPr>
          <w:p w14:paraId="04024B68" w14:textId="77777777" w:rsidR="004C2D52" w:rsidRPr="000E617B" w:rsidRDefault="004C2D52" w:rsidP="00965B77">
            <w:pPr>
              <w:snapToGrid w:val="0"/>
              <w:spacing w:after="0" w:line="240" w:lineRule="auto"/>
              <w:jc w:val="center"/>
              <w:rPr>
                <w:rFonts w:eastAsia="Times New Roman" w:cstheme="minorHAnsi"/>
                <w:b/>
                <w:sz w:val="24"/>
                <w:szCs w:val="24"/>
                <w:lang w:val="uk-UA" w:eastAsia="uk-UA"/>
              </w:rPr>
            </w:pPr>
          </w:p>
        </w:tc>
      </w:tr>
      <w:tr w:rsidR="00343BB0" w:rsidRPr="000E617B" w14:paraId="698E4209"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1D6F0FA6" w14:textId="1E3E4270" w:rsidR="00343BB0" w:rsidRPr="000E617B" w:rsidRDefault="00014B1A"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Carrying capacity of the work deck </w:t>
            </w:r>
            <w:r w:rsidR="00343BB0" w:rsidRPr="000E617B">
              <w:rPr>
                <w:rFonts w:eastAsia="Times New Roman" w:cstheme="minorHAnsi"/>
                <w:bCs/>
                <w:sz w:val="24"/>
                <w:szCs w:val="24"/>
                <w:lang w:eastAsia="ru-RU"/>
              </w:rPr>
              <w:t>not less than, kg</w:t>
            </w: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48B815C4" w14:textId="7A199A7E" w:rsidR="00343BB0" w:rsidRPr="000E617B" w:rsidRDefault="00014B1A" w:rsidP="00965B77">
            <w:pPr>
              <w:snapToGrid w:val="0"/>
              <w:spacing w:after="0" w:line="240" w:lineRule="auto"/>
              <w:jc w:val="center"/>
              <w:rPr>
                <w:rFonts w:eastAsia="Times New Roman" w:cstheme="minorHAnsi"/>
                <w:bCs/>
                <w:sz w:val="24"/>
                <w:szCs w:val="24"/>
                <w:lang w:eastAsia="ru-RU"/>
              </w:rPr>
            </w:pPr>
            <w:r w:rsidRPr="000E617B">
              <w:rPr>
                <w:rFonts w:eastAsia="Times New Roman" w:cstheme="minorHAnsi"/>
                <w:bCs/>
                <w:sz w:val="24"/>
                <w:szCs w:val="24"/>
                <w:lang w:eastAsia="ru-RU"/>
              </w:rPr>
              <w:t>300</w:t>
            </w:r>
          </w:p>
        </w:tc>
        <w:tc>
          <w:tcPr>
            <w:tcW w:w="1145" w:type="pct"/>
            <w:tcBorders>
              <w:top w:val="single" w:sz="4" w:space="0" w:color="auto"/>
              <w:left w:val="single" w:sz="4" w:space="0" w:color="000000"/>
              <w:bottom w:val="single" w:sz="4" w:space="0" w:color="000000"/>
              <w:right w:val="single" w:sz="4" w:space="0" w:color="000000"/>
            </w:tcBorders>
          </w:tcPr>
          <w:p w14:paraId="5927DE76"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
        </w:tc>
      </w:tr>
      <w:tr w:rsidR="00014B1A" w:rsidRPr="000E617B" w14:paraId="5273B34A"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52B24E44" w14:textId="0DB8AEA3" w:rsidR="00014B1A" w:rsidRPr="000E617B" w:rsidRDefault="00014B1A" w:rsidP="00014B1A">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Lift arm design</w:t>
            </w:r>
          </w:p>
          <w:p w14:paraId="73DE9E81" w14:textId="77777777" w:rsidR="00014B1A" w:rsidRPr="000E617B" w:rsidRDefault="00014B1A" w:rsidP="00014B1A">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3E73AB42" w14:textId="1EF13F7E" w:rsidR="00014B1A" w:rsidRPr="000E617B" w:rsidRDefault="00014B1A" w:rsidP="00014B1A">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Telescopic</w:t>
            </w:r>
          </w:p>
        </w:tc>
        <w:tc>
          <w:tcPr>
            <w:tcW w:w="1145" w:type="pct"/>
            <w:tcBorders>
              <w:top w:val="single" w:sz="4" w:space="0" w:color="auto"/>
              <w:left w:val="single" w:sz="4" w:space="0" w:color="000000"/>
              <w:bottom w:val="single" w:sz="4" w:space="0" w:color="000000"/>
              <w:right w:val="single" w:sz="4" w:space="0" w:color="000000"/>
            </w:tcBorders>
          </w:tcPr>
          <w:p w14:paraId="767DC822" w14:textId="77777777" w:rsidR="00014B1A" w:rsidRPr="000E617B" w:rsidRDefault="00014B1A" w:rsidP="00965B77">
            <w:pPr>
              <w:snapToGrid w:val="0"/>
              <w:spacing w:after="0" w:line="240" w:lineRule="auto"/>
              <w:jc w:val="center"/>
              <w:rPr>
                <w:rFonts w:eastAsia="Times New Roman" w:cstheme="minorHAnsi"/>
                <w:b/>
                <w:sz w:val="24"/>
                <w:szCs w:val="24"/>
                <w:lang w:val="uk-UA" w:eastAsia="uk-UA"/>
              </w:rPr>
            </w:pPr>
          </w:p>
        </w:tc>
      </w:tr>
      <w:tr w:rsidR="00343BB0" w:rsidRPr="000E617B" w14:paraId="2B5F8C6F"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11884610"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Arm rotation angle, degrees, not less than, degrees.</w:t>
            </w:r>
          </w:p>
          <w:p w14:paraId="33F491C7"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48896173" w14:textId="77777777" w:rsidR="00343BB0" w:rsidRPr="000E617B" w:rsidRDefault="00343BB0" w:rsidP="00965B77">
            <w:pPr>
              <w:snapToGrid w:val="0"/>
              <w:spacing w:after="0" w:line="240" w:lineRule="auto"/>
              <w:jc w:val="center"/>
              <w:rPr>
                <w:rFonts w:eastAsia="Times New Roman" w:cstheme="minorHAnsi"/>
                <w:bCs/>
                <w:sz w:val="24"/>
                <w:szCs w:val="24"/>
                <w:lang w:eastAsia="ru-RU"/>
              </w:rPr>
            </w:pPr>
            <w:r w:rsidRPr="000E617B">
              <w:rPr>
                <w:rFonts w:eastAsia="Times New Roman" w:cstheme="minorHAnsi"/>
                <w:bCs/>
                <w:sz w:val="24"/>
                <w:szCs w:val="24"/>
                <w:lang w:eastAsia="ru-RU"/>
              </w:rPr>
              <w:t>Not less than 360</w:t>
            </w:r>
          </w:p>
        </w:tc>
        <w:tc>
          <w:tcPr>
            <w:tcW w:w="1145" w:type="pct"/>
            <w:tcBorders>
              <w:top w:val="single" w:sz="4" w:space="0" w:color="auto"/>
              <w:left w:val="single" w:sz="4" w:space="0" w:color="000000"/>
              <w:bottom w:val="single" w:sz="4" w:space="0" w:color="000000"/>
              <w:right w:val="single" w:sz="4" w:space="0" w:color="000000"/>
            </w:tcBorders>
          </w:tcPr>
          <w:p w14:paraId="596C50AB"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
        </w:tc>
      </w:tr>
      <w:tr w:rsidR="000F6382" w:rsidRPr="000E617B" w14:paraId="1E6E68D2"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0B1A74D5" w14:textId="3083FAD3" w:rsidR="000F6382" w:rsidRPr="000E617B" w:rsidRDefault="000F6382" w:rsidP="000F638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Chair rotation angle, degrees</w:t>
            </w:r>
          </w:p>
          <w:p w14:paraId="4BBB46F8" w14:textId="77777777" w:rsidR="000F6382" w:rsidRPr="000E617B" w:rsidRDefault="000F6382" w:rsidP="000F6382">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6A9E87A9" w14:textId="7EB2CE42" w:rsidR="000F6382" w:rsidRPr="000E617B" w:rsidRDefault="000F6382" w:rsidP="000F6382">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-90+90</w:t>
            </w:r>
          </w:p>
        </w:tc>
        <w:tc>
          <w:tcPr>
            <w:tcW w:w="1145" w:type="pct"/>
            <w:tcBorders>
              <w:top w:val="single" w:sz="4" w:space="0" w:color="auto"/>
              <w:left w:val="single" w:sz="4" w:space="0" w:color="000000"/>
              <w:bottom w:val="single" w:sz="4" w:space="0" w:color="000000"/>
              <w:right w:val="single" w:sz="4" w:space="0" w:color="000000"/>
            </w:tcBorders>
          </w:tcPr>
          <w:p w14:paraId="5EC749FD" w14:textId="77777777" w:rsidR="000F6382" w:rsidRPr="000E617B" w:rsidRDefault="000F6382" w:rsidP="00965B77">
            <w:pPr>
              <w:snapToGrid w:val="0"/>
              <w:spacing w:after="0" w:line="240" w:lineRule="auto"/>
              <w:jc w:val="center"/>
              <w:rPr>
                <w:rFonts w:eastAsia="Times New Roman" w:cstheme="minorHAnsi"/>
                <w:b/>
                <w:sz w:val="24"/>
                <w:szCs w:val="24"/>
                <w:lang w:val="uk-UA" w:eastAsia="uk-UA"/>
              </w:rPr>
            </w:pPr>
          </w:p>
        </w:tc>
      </w:tr>
      <w:tr w:rsidR="00051894" w:rsidRPr="000E617B" w14:paraId="78811A08"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5ADA1D44" w14:textId="73DEC3EF" w:rsidR="00051894" w:rsidRPr="000E617B" w:rsidRDefault="00051894" w:rsidP="0005189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Place of control </w:t>
            </w:r>
          </w:p>
          <w:p w14:paraId="6F233C4A" w14:textId="77777777" w:rsidR="00051894" w:rsidRPr="000E617B" w:rsidRDefault="00051894" w:rsidP="00051894">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35CCC2DE" w14:textId="7AA88306" w:rsidR="00051894" w:rsidRPr="000E617B" w:rsidRDefault="00051894" w:rsidP="00051894">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The main one is on the column, the backup one – in the chair</w:t>
            </w:r>
          </w:p>
        </w:tc>
        <w:tc>
          <w:tcPr>
            <w:tcW w:w="1145" w:type="pct"/>
            <w:tcBorders>
              <w:top w:val="single" w:sz="4" w:space="0" w:color="auto"/>
              <w:left w:val="single" w:sz="4" w:space="0" w:color="000000"/>
              <w:bottom w:val="single" w:sz="4" w:space="0" w:color="000000"/>
              <w:right w:val="single" w:sz="4" w:space="0" w:color="000000"/>
            </w:tcBorders>
          </w:tcPr>
          <w:p w14:paraId="0B5C8C5A" w14:textId="77777777" w:rsidR="00051894" w:rsidRPr="000E617B" w:rsidRDefault="00051894" w:rsidP="00051894">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p>
        </w:tc>
      </w:tr>
      <w:tr w:rsidR="001A600C" w:rsidRPr="000E617B" w14:paraId="122073F0"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3983161A" w14:textId="6DB8F9F5" w:rsidR="001A600C" w:rsidRPr="000E617B" w:rsidRDefault="001A600C" w:rsidP="001A600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Control in the chair is, </w:t>
            </w:r>
          </w:p>
          <w:p w14:paraId="766095A4" w14:textId="77777777" w:rsidR="001A600C" w:rsidRPr="000E617B" w:rsidRDefault="001A600C" w:rsidP="001A600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7259B78D" w14:textId="5E3A19F3" w:rsidR="001A600C" w:rsidRPr="000E617B" w:rsidRDefault="001A600C" w:rsidP="001A600C">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Electrohydraulic</w:t>
            </w:r>
          </w:p>
        </w:tc>
        <w:tc>
          <w:tcPr>
            <w:tcW w:w="1145" w:type="pct"/>
            <w:tcBorders>
              <w:top w:val="single" w:sz="4" w:space="0" w:color="auto"/>
              <w:left w:val="single" w:sz="4" w:space="0" w:color="000000"/>
              <w:bottom w:val="single" w:sz="4" w:space="0" w:color="000000"/>
              <w:right w:val="single" w:sz="4" w:space="0" w:color="000000"/>
            </w:tcBorders>
          </w:tcPr>
          <w:p w14:paraId="76E3898A" w14:textId="77777777" w:rsidR="001A600C" w:rsidRPr="000E617B" w:rsidRDefault="001A600C" w:rsidP="001A600C">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p>
        </w:tc>
      </w:tr>
      <w:tr w:rsidR="001A600C" w:rsidRPr="000E617B" w14:paraId="13478341"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594D3411" w14:textId="2FDA10DF" w:rsidR="001A600C" w:rsidRPr="000E617B" w:rsidRDefault="001A600C" w:rsidP="0005189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Remote control</w:t>
            </w: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01D34A8B" w14:textId="1B9C44DD" w:rsidR="001A600C" w:rsidRPr="000E617B" w:rsidRDefault="001A600C" w:rsidP="00051894">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Available</w:t>
            </w:r>
          </w:p>
        </w:tc>
        <w:tc>
          <w:tcPr>
            <w:tcW w:w="1145" w:type="pct"/>
            <w:tcBorders>
              <w:top w:val="single" w:sz="4" w:space="0" w:color="auto"/>
              <w:left w:val="single" w:sz="4" w:space="0" w:color="000000"/>
              <w:bottom w:val="single" w:sz="4" w:space="0" w:color="000000"/>
              <w:right w:val="single" w:sz="4" w:space="0" w:color="000000"/>
            </w:tcBorders>
          </w:tcPr>
          <w:p w14:paraId="21DF6C39" w14:textId="77777777" w:rsidR="001A600C" w:rsidRPr="000E617B" w:rsidRDefault="001A600C" w:rsidP="00051894">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p>
        </w:tc>
      </w:tr>
      <w:tr w:rsidR="007C4682" w:rsidRPr="000E617B" w14:paraId="304D2BB0"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1B91C200" w14:textId="01318855" w:rsidR="007C4682" w:rsidRPr="000E617B" w:rsidRDefault="007C4682" w:rsidP="007C468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Chair size (allowable fluctuations – 10%): height*width*length, mm.</w:t>
            </w:r>
          </w:p>
          <w:p w14:paraId="29C18BB9" w14:textId="77777777" w:rsidR="007C4682" w:rsidRPr="000E617B" w:rsidRDefault="007C4682" w:rsidP="007C4682">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0119EED5" w14:textId="0490D886" w:rsidR="007C4682" w:rsidRPr="000E617B" w:rsidRDefault="007C4682" w:rsidP="007C4682">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1100*1560*700</w:t>
            </w:r>
          </w:p>
        </w:tc>
        <w:tc>
          <w:tcPr>
            <w:tcW w:w="1145" w:type="pct"/>
            <w:tcBorders>
              <w:top w:val="single" w:sz="4" w:space="0" w:color="auto"/>
              <w:left w:val="single" w:sz="4" w:space="0" w:color="000000"/>
              <w:bottom w:val="single" w:sz="4" w:space="0" w:color="000000"/>
              <w:right w:val="single" w:sz="4" w:space="0" w:color="000000"/>
            </w:tcBorders>
          </w:tcPr>
          <w:p w14:paraId="5AEC24D0" w14:textId="77777777" w:rsidR="007C4682" w:rsidRPr="000E617B" w:rsidRDefault="007C4682" w:rsidP="007C4682">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p>
        </w:tc>
      </w:tr>
      <w:tr w:rsidR="003C1824" w:rsidRPr="000E617B" w14:paraId="680C5BC3"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7675FEFA" w14:textId="52DF519C" w:rsidR="003C1824" w:rsidRPr="000E617B" w:rsidRDefault="003C1824" w:rsidP="007C468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Hydraulic system drive – </w:t>
            </w: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27C3B289" w14:textId="62727D14" w:rsidR="003C1824" w:rsidRPr="000E617B" w:rsidRDefault="003C1824" w:rsidP="007C4682">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From the power take-off device installed at the gearbox</w:t>
            </w:r>
          </w:p>
        </w:tc>
        <w:tc>
          <w:tcPr>
            <w:tcW w:w="1145" w:type="pct"/>
            <w:tcBorders>
              <w:top w:val="single" w:sz="4" w:space="0" w:color="auto"/>
              <w:left w:val="single" w:sz="4" w:space="0" w:color="000000"/>
              <w:bottom w:val="single" w:sz="4" w:space="0" w:color="000000"/>
              <w:right w:val="single" w:sz="4" w:space="0" w:color="000000"/>
            </w:tcBorders>
          </w:tcPr>
          <w:p w14:paraId="19A4F309" w14:textId="77777777" w:rsidR="003C1824" w:rsidRPr="000E617B" w:rsidRDefault="003C1824" w:rsidP="007C4682">
            <w:pPr>
              <w:widowControl w:val="0"/>
              <w:autoSpaceDE w:val="0"/>
              <w:autoSpaceDN w:val="0"/>
              <w:adjustRightInd w:val="0"/>
              <w:snapToGrid w:val="0"/>
              <w:spacing w:after="0" w:line="240" w:lineRule="auto"/>
              <w:contextualSpacing/>
              <w:jc w:val="center"/>
              <w:rPr>
                <w:rFonts w:eastAsia="Times New Roman" w:cstheme="minorHAnsi"/>
                <w:bCs/>
                <w:sz w:val="24"/>
                <w:szCs w:val="24"/>
                <w:lang w:eastAsia="ru-RU"/>
              </w:rPr>
            </w:pPr>
          </w:p>
        </w:tc>
      </w:tr>
      <w:tr w:rsidR="00343BB0" w:rsidRPr="000E617B" w14:paraId="40A3693A"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152AC2C6"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Year of manufacture </w:t>
            </w: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247EE8B1" w14:textId="77777777" w:rsidR="00343BB0" w:rsidRPr="000E617B" w:rsidRDefault="00343BB0" w:rsidP="00965B77">
            <w:pPr>
              <w:snapToGrid w:val="0"/>
              <w:spacing w:after="0" w:line="240" w:lineRule="auto"/>
              <w:jc w:val="center"/>
              <w:rPr>
                <w:rFonts w:eastAsia="Times New Roman" w:cstheme="minorHAnsi"/>
                <w:bCs/>
                <w:sz w:val="24"/>
                <w:szCs w:val="24"/>
                <w:lang w:eastAsia="uk-UA"/>
              </w:rPr>
            </w:pPr>
            <w:r w:rsidRPr="000E617B">
              <w:rPr>
                <w:rFonts w:eastAsia="Times New Roman" w:cstheme="minorHAnsi"/>
                <w:bCs/>
                <w:sz w:val="24"/>
                <w:szCs w:val="24"/>
                <w:lang w:eastAsia="ru-RU"/>
              </w:rPr>
              <w:t>No earlier than 2022</w:t>
            </w:r>
          </w:p>
        </w:tc>
        <w:tc>
          <w:tcPr>
            <w:tcW w:w="1145" w:type="pct"/>
            <w:tcBorders>
              <w:top w:val="single" w:sz="4" w:space="0" w:color="auto"/>
              <w:left w:val="single" w:sz="4" w:space="0" w:color="000000"/>
              <w:bottom w:val="single" w:sz="4" w:space="0" w:color="000000"/>
              <w:right w:val="single" w:sz="4" w:space="0" w:color="000000"/>
            </w:tcBorders>
          </w:tcPr>
          <w:p w14:paraId="33B1A212"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
        </w:tc>
      </w:tr>
      <w:tr w:rsidR="00343BB0" w:rsidRPr="000E617B" w14:paraId="00705D97"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5808A3FF"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The warranty period for the equipment (installation) is at least, months/hours (whichever takes places first)</w:t>
            </w:r>
          </w:p>
          <w:p w14:paraId="5E8843E1"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2CA0EB34" w14:textId="77777777" w:rsidR="00343BB0" w:rsidRPr="000E617B" w:rsidRDefault="00343BB0" w:rsidP="00965B77">
            <w:pPr>
              <w:snapToGrid w:val="0"/>
              <w:spacing w:after="0" w:line="240" w:lineRule="auto"/>
              <w:jc w:val="center"/>
              <w:rPr>
                <w:rFonts w:eastAsia="Times New Roman" w:cstheme="minorHAnsi"/>
                <w:bCs/>
                <w:sz w:val="24"/>
                <w:szCs w:val="24"/>
                <w:lang w:eastAsia="ru-RU"/>
              </w:rPr>
            </w:pPr>
            <w:r w:rsidRPr="000E617B">
              <w:rPr>
                <w:rFonts w:eastAsia="Times New Roman" w:cstheme="minorHAnsi"/>
                <w:bCs/>
                <w:sz w:val="24"/>
                <w:szCs w:val="24"/>
                <w:lang w:eastAsia="ru-RU"/>
              </w:rPr>
              <w:t xml:space="preserve">=&gt;18 months or </w:t>
            </w:r>
          </w:p>
          <w:p w14:paraId="346BE2E9" w14:textId="77777777" w:rsidR="00343BB0" w:rsidRPr="000E617B" w:rsidRDefault="00343BB0" w:rsidP="00965B77">
            <w:pPr>
              <w:snapToGrid w:val="0"/>
              <w:spacing w:after="0" w:line="240" w:lineRule="auto"/>
              <w:jc w:val="center"/>
              <w:rPr>
                <w:rFonts w:eastAsia="Times New Roman" w:cstheme="minorHAnsi"/>
                <w:bCs/>
                <w:sz w:val="24"/>
                <w:szCs w:val="24"/>
                <w:lang w:eastAsia="ru-RU"/>
              </w:rPr>
            </w:pPr>
            <w:r w:rsidRPr="000E617B">
              <w:rPr>
                <w:rFonts w:eastAsia="Times New Roman" w:cstheme="minorHAnsi"/>
                <w:bCs/>
                <w:sz w:val="24"/>
                <w:szCs w:val="24"/>
                <w:lang w:eastAsia="ru-RU"/>
              </w:rPr>
              <w:t xml:space="preserve">400 motor/hours </w:t>
            </w:r>
          </w:p>
        </w:tc>
        <w:tc>
          <w:tcPr>
            <w:tcW w:w="1145" w:type="pct"/>
            <w:tcBorders>
              <w:top w:val="single" w:sz="4" w:space="0" w:color="auto"/>
              <w:left w:val="single" w:sz="4" w:space="0" w:color="000000"/>
              <w:bottom w:val="single" w:sz="4" w:space="0" w:color="000000"/>
              <w:right w:val="single" w:sz="4" w:space="0" w:color="000000"/>
            </w:tcBorders>
          </w:tcPr>
          <w:p w14:paraId="29ECE740" w14:textId="77777777" w:rsidR="00343BB0" w:rsidRPr="000E617B" w:rsidRDefault="00343BB0" w:rsidP="00965B77">
            <w:pPr>
              <w:snapToGrid w:val="0"/>
              <w:spacing w:after="0" w:line="240" w:lineRule="auto"/>
              <w:jc w:val="center"/>
              <w:rPr>
                <w:rFonts w:eastAsia="Times New Roman" w:cstheme="minorHAnsi"/>
                <w:b/>
                <w:sz w:val="24"/>
                <w:szCs w:val="24"/>
                <w:lang w:val="uk-UA" w:eastAsia="uk-UA"/>
              </w:rPr>
            </w:pPr>
          </w:p>
        </w:tc>
      </w:tr>
      <w:tr w:rsidR="00343BB0" w:rsidRPr="000E617B" w14:paraId="2443717B"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71C32D70"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The warranty period for the chassis is </w:t>
            </w:r>
            <w:proofErr w:type="gramStart"/>
            <w:r w:rsidRPr="000E617B">
              <w:rPr>
                <w:rFonts w:eastAsia="Times New Roman" w:cstheme="minorHAnsi"/>
                <w:bCs/>
                <w:sz w:val="24"/>
                <w:szCs w:val="24"/>
                <w:lang w:eastAsia="ru-RU"/>
              </w:rPr>
              <w:t>at least</w:t>
            </w:r>
            <w:proofErr w:type="gramEnd"/>
            <w:r w:rsidRPr="000E617B">
              <w:rPr>
                <w:rFonts w:eastAsia="Times New Roman" w:cstheme="minorHAnsi"/>
                <w:bCs/>
                <w:sz w:val="24"/>
                <w:szCs w:val="24"/>
                <w:lang w:eastAsia="ru-RU"/>
              </w:rPr>
              <w:t xml:space="preserve"> </w:t>
            </w:r>
          </w:p>
          <w:p w14:paraId="67B31BBF"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5D3C4FB8" w14:textId="77777777" w:rsidR="00343BB0" w:rsidRPr="000E617B" w:rsidRDefault="00343BB0" w:rsidP="00965B77">
            <w:pPr>
              <w:snapToGrid w:val="0"/>
              <w:spacing w:after="0" w:line="240" w:lineRule="auto"/>
              <w:jc w:val="center"/>
              <w:rPr>
                <w:rFonts w:eastAsia="Times New Roman" w:cstheme="minorHAnsi"/>
                <w:bCs/>
                <w:sz w:val="24"/>
                <w:szCs w:val="24"/>
                <w:lang w:eastAsia="ru-RU"/>
              </w:rPr>
            </w:pPr>
            <w:r w:rsidRPr="000E617B">
              <w:rPr>
                <w:rFonts w:eastAsia="Times New Roman" w:cstheme="minorHAnsi"/>
                <w:bCs/>
                <w:sz w:val="24"/>
                <w:szCs w:val="24"/>
                <w:lang w:eastAsia="ru-RU"/>
              </w:rPr>
              <w:t xml:space="preserve">=&gt;24 months or </w:t>
            </w:r>
            <w:r w:rsidRPr="000E617B">
              <w:rPr>
                <w:rFonts w:eastAsia="Times New Roman" w:cstheme="minorHAnsi"/>
                <w:bCs/>
                <w:sz w:val="24"/>
                <w:szCs w:val="24"/>
                <w:lang w:val="uk-UA" w:eastAsia="ru-RU"/>
              </w:rPr>
              <w:t>1</w:t>
            </w:r>
            <w:r w:rsidRPr="000E617B">
              <w:rPr>
                <w:rFonts w:eastAsia="Times New Roman" w:cstheme="minorHAnsi"/>
                <w:bCs/>
                <w:sz w:val="24"/>
                <w:szCs w:val="24"/>
                <w:lang w:eastAsia="ru-RU"/>
              </w:rPr>
              <w:t>00,000 km</w:t>
            </w:r>
          </w:p>
        </w:tc>
        <w:tc>
          <w:tcPr>
            <w:tcW w:w="1145" w:type="pct"/>
            <w:tcBorders>
              <w:top w:val="single" w:sz="4" w:space="0" w:color="auto"/>
              <w:left w:val="single" w:sz="4" w:space="0" w:color="000000"/>
              <w:bottom w:val="single" w:sz="4" w:space="0" w:color="000000"/>
              <w:right w:val="single" w:sz="4" w:space="0" w:color="000000"/>
            </w:tcBorders>
          </w:tcPr>
          <w:p w14:paraId="6DCB1DCF" w14:textId="77777777" w:rsidR="00343BB0" w:rsidRPr="000E617B" w:rsidRDefault="00343BB0" w:rsidP="00965B77">
            <w:pPr>
              <w:snapToGrid w:val="0"/>
              <w:spacing w:after="0" w:line="240" w:lineRule="auto"/>
              <w:jc w:val="center"/>
              <w:rPr>
                <w:rFonts w:eastAsia="Times New Roman" w:cstheme="minorHAnsi"/>
                <w:b/>
                <w:sz w:val="24"/>
                <w:szCs w:val="24"/>
                <w:lang w:eastAsia="uk-UA"/>
              </w:rPr>
            </w:pPr>
          </w:p>
        </w:tc>
      </w:tr>
      <w:tr w:rsidR="00343BB0" w:rsidRPr="000E617B" w14:paraId="16EE9590" w14:textId="77777777" w:rsidTr="00B765DC">
        <w:tc>
          <w:tcPr>
            <w:tcW w:w="2091" w:type="pct"/>
            <w:tcBorders>
              <w:top w:val="single" w:sz="4" w:space="0" w:color="auto"/>
              <w:left w:val="single" w:sz="4" w:space="0" w:color="000000"/>
              <w:bottom w:val="single" w:sz="4" w:space="0" w:color="000000"/>
            </w:tcBorders>
            <w:shd w:val="clear" w:color="auto" w:fill="auto"/>
            <w:vAlign w:val="center"/>
          </w:tcPr>
          <w:p w14:paraId="4A654916"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Ecology standard (n</w:t>
            </w:r>
            <w:r w:rsidRPr="000E617B">
              <w:rPr>
                <w:rFonts w:cstheme="minorHAnsi"/>
                <w:sz w:val="24"/>
                <w:szCs w:val="24"/>
              </w:rPr>
              <w:t>orm of toxicity)</w:t>
            </w:r>
            <w:r w:rsidRPr="000E617B">
              <w:rPr>
                <w:rFonts w:eastAsia="Times New Roman" w:cstheme="minorHAnsi"/>
                <w:bCs/>
                <w:sz w:val="24"/>
                <w:szCs w:val="24"/>
                <w:lang w:eastAsia="ru-RU"/>
              </w:rPr>
              <w:t>, not worse than</w:t>
            </w:r>
          </w:p>
        </w:tc>
        <w:tc>
          <w:tcPr>
            <w:tcW w:w="1763" w:type="pct"/>
            <w:tcBorders>
              <w:top w:val="single" w:sz="4" w:space="0" w:color="auto"/>
              <w:left w:val="single" w:sz="4" w:space="0" w:color="000000"/>
              <w:bottom w:val="single" w:sz="4" w:space="0" w:color="000000"/>
              <w:right w:val="single" w:sz="4" w:space="0" w:color="000000"/>
            </w:tcBorders>
            <w:shd w:val="clear" w:color="auto" w:fill="auto"/>
            <w:vAlign w:val="center"/>
          </w:tcPr>
          <w:p w14:paraId="2AB19CD2" w14:textId="77777777" w:rsidR="00343BB0" w:rsidRPr="000E617B" w:rsidRDefault="00343BB0" w:rsidP="00965B77">
            <w:pPr>
              <w:snapToGrid w:val="0"/>
              <w:spacing w:after="0" w:line="240" w:lineRule="auto"/>
              <w:jc w:val="center"/>
              <w:rPr>
                <w:rFonts w:eastAsia="Times New Roman" w:cstheme="minorHAnsi"/>
                <w:bCs/>
                <w:sz w:val="24"/>
                <w:szCs w:val="24"/>
                <w:lang w:eastAsia="ru-RU"/>
              </w:rPr>
            </w:pPr>
            <w:r w:rsidRPr="000E617B">
              <w:rPr>
                <w:rFonts w:eastAsia="Times New Roman" w:cstheme="minorHAnsi"/>
                <w:bCs/>
                <w:sz w:val="24"/>
                <w:szCs w:val="24"/>
                <w:lang w:eastAsia="ru-RU"/>
              </w:rPr>
              <w:t>Not worse than EURO-5</w:t>
            </w:r>
          </w:p>
        </w:tc>
        <w:tc>
          <w:tcPr>
            <w:tcW w:w="1145" w:type="pct"/>
            <w:tcBorders>
              <w:top w:val="single" w:sz="4" w:space="0" w:color="auto"/>
              <w:left w:val="single" w:sz="4" w:space="0" w:color="000000"/>
              <w:bottom w:val="single" w:sz="4" w:space="0" w:color="000000"/>
              <w:right w:val="single" w:sz="4" w:space="0" w:color="000000"/>
            </w:tcBorders>
          </w:tcPr>
          <w:p w14:paraId="7AD9F73B" w14:textId="77777777" w:rsidR="00343BB0" w:rsidRPr="000E617B" w:rsidRDefault="00343BB0" w:rsidP="00965B77">
            <w:pPr>
              <w:snapToGrid w:val="0"/>
              <w:spacing w:after="0" w:line="240" w:lineRule="auto"/>
              <w:jc w:val="center"/>
              <w:rPr>
                <w:rFonts w:eastAsia="Times New Roman" w:cstheme="minorHAnsi"/>
                <w:b/>
                <w:sz w:val="24"/>
                <w:szCs w:val="24"/>
                <w:lang w:eastAsia="uk-UA"/>
              </w:rPr>
            </w:pPr>
          </w:p>
        </w:tc>
      </w:tr>
      <w:tr w:rsidR="00343BB0" w:rsidRPr="000E617B" w14:paraId="5CC4E754" w14:textId="77777777" w:rsidTr="00B765DC">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59EC63FE" w14:textId="77777777" w:rsidR="00343BB0" w:rsidRPr="000E617B" w:rsidRDefault="00343BB0" w:rsidP="00343BB0">
            <w:pPr>
              <w:widowControl w:val="0"/>
              <w:numPr>
                <w:ilvl w:val="0"/>
                <w:numId w:val="33"/>
              </w:numPr>
              <w:autoSpaceDE w:val="0"/>
              <w:autoSpaceDN w:val="0"/>
              <w:adjustRightInd w:val="0"/>
              <w:spacing w:after="0" w:line="240" w:lineRule="auto"/>
              <w:ind w:left="0"/>
              <w:contextualSpacing/>
              <w:jc w:val="both"/>
              <w:rPr>
                <w:rFonts w:eastAsia="Times New Roman" w:cstheme="minorHAnsi"/>
                <w:b/>
                <w:sz w:val="24"/>
                <w:szCs w:val="24"/>
                <w:lang w:eastAsia="uk-UA"/>
              </w:rPr>
            </w:pPr>
            <w:r w:rsidRPr="000E617B">
              <w:rPr>
                <w:rFonts w:eastAsia="Times New Roman" w:cstheme="minorHAnsi"/>
                <w:b/>
                <w:bCs/>
                <w:sz w:val="24"/>
                <w:szCs w:val="24"/>
                <w:lang w:eastAsia="ru-RU"/>
              </w:rPr>
              <w:t>General technical requirements for the basic chassis</w:t>
            </w:r>
          </w:p>
        </w:tc>
      </w:tr>
      <w:tr w:rsidR="00343BB0" w:rsidRPr="000E617B" w14:paraId="046D7209" w14:textId="77777777" w:rsidTr="00B765DC">
        <w:tc>
          <w:tcPr>
            <w:tcW w:w="2091" w:type="pct"/>
            <w:tcBorders>
              <w:top w:val="single" w:sz="4" w:space="0" w:color="000000"/>
              <w:left w:val="single" w:sz="4" w:space="0" w:color="000000"/>
              <w:bottom w:val="single" w:sz="4" w:space="0" w:color="auto"/>
            </w:tcBorders>
            <w:shd w:val="clear" w:color="auto" w:fill="auto"/>
          </w:tcPr>
          <w:p w14:paraId="2CCF5A3D" w14:textId="77777777" w:rsidR="00343BB0" w:rsidRPr="000E617B" w:rsidRDefault="00343BB0" w:rsidP="006F130B">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lastRenderedPageBreak/>
              <w:t>Wheel formula</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29C5A0A4" w14:textId="0AB6E6C2" w:rsidR="00343BB0" w:rsidRPr="000E617B" w:rsidRDefault="00343BB0" w:rsidP="006F130B">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4x4</w:t>
            </w:r>
            <w:r w:rsidR="006F130B" w:rsidRPr="000E617B">
              <w:rPr>
                <w:rFonts w:eastAsia="Times New Roman" w:cstheme="minorHAnsi"/>
                <w:bCs/>
                <w:sz w:val="24"/>
                <w:szCs w:val="24"/>
                <w:lang w:eastAsia="ru-RU"/>
              </w:rPr>
              <w:t xml:space="preserve"> (single tire)</w:t>
            </w:r>
          </w:p>
          <w:p w14:paraId="1DB07C30" w14:textId="77777777" w:rsidR="00343BB0" w:rsidRPr="000E617B" w:rsidRDefault="00343BB0" w:rsidP="006F130B">
            <w:pPr>
              <w:widowControl w:val="0"/>
              <w:autoSpaceDE w:val="0"/>
              <w:autoSpaceDN w:val="0"/>
              <w:adjustRightInd w:val="0"/>
              <w:spacing w:after="0" w:line="240" w:lineRule="auto"/>
              <w:contextualSpacing/>
              <w:jc w:val="center"/>
              <w:rPr>
                <w:rFonts w:eastAsia="Times New Roman" w:cstheme="minorHAnsi"/>
                <w:bCs/>
                <w:sz w:val="24"/>
                <w:szCs w:val="24"/>
                <w:lang w:eastAsia="ru-RU"/>
              </w:rPr>
            </w:pPr>
          </w:p>
        </w:tc>
        <w:tc>
          <w:tcPr>
            <w:tcW w:w="1145" w:type="pct"/>
            <w:tcBorders>
              <w:top w:val="single" w:sz="4" w:space="0" w:color="000000"/>
              <w:left w:val="single" w:sz="4" w:space="0" w:color="000000"/>
              <w:bottom w:val="single" w:sz="4" w:space="0" w:color="auto"/>
              <w:right w:val="single" w:sz="4" w:space="0" w:color="000000"/>
            </w:tcBorders>
          </w:tcPr>
          <w:p w14:paraId="1698F14A"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2CED040B" w14:textId="77777777" w:rsidTr="00B765DC">
        <w:trPr>
          <w:trHeight w:val="652"/>
        </w:trPr>
        <w:tc>
          <w:tcPr>
            <w:tcW w:w="2091" w:type="pct"/>
            <w:tcBorders>
              <w:top w:val="single" w:sz="4" w:space="0" w:color="000000"/>
              <w:left w:val="single" w:sz="4" w:space="0" w:color="000000"/>
              <w:bottom w:val="single" w:sz="4" w:space="0" w:color="auto"/>
            </w:tcBorders>
            <w:shd w:val="clear" w:color="auto" w:fill="auto"/>
          </w:tcPr>
          <w:p w14:paraId="75BC880D" w14:textId="77777777" w:rsidR="00343BB0" w:rsidRPr="000E617B" w:rsidRDefault="00343BB0" w:rsidP="00965B77">
            <w:pPr>
              <w:rPr>
                <w:rFonts w:cstheme="minorHAnsi"/>
                <w:sz w:val="24"/>
                <w:szCs w:val="24"/>
              </w:rPr>
            </w:pPr>
            <w:r w:rsidRPr="000E617B">
              <w:rPr>
                <w:rFonts w:cstheme="minorHAnsi"/>
                <w:sz w:val="24"/>
                <w:szCs w:val="24"/>
              </w:rPr>
              <w:t>Fuel type</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5CBC512F" w14:textId="77777777" w:rsidR="00343BB0" w:rsidRPr="000E617B" w:rsidRDefault="00343BB0" w:rsidP="00965B77">
            <w:pPr>
              <w:spacing w:after="0"/>
              <w:jc w:val="center"/>
              <w:rPr>
                <w:rFonts w:cstheme="minorHAnsi"/>
                <w:sz w:val="24"/>
                <w:szCs w:val="24"/>
                <w:lang w:val="uk-UA"/>
              </w:rPr>
            </w:pPr>
            <w:r w:rsidRPr="000E617B">
              <w:rPr>
                <w:rFonts w:cstheme="minorHAnsi"/>
                <w:sz w:val="24"/>
                <w:szCs w:val="24"/>
              </w:rPr>
              <w:t>Diesel</w:t>
            </w:r>
          </w:p>
        </w:tc>
        <w:tc>
          <w:tcPr>
            <w:tcW w:w="1145" w:type="pct"/>
            <w:tcBorders>
              <w:top w:val="single" w:sz="4" w:space="0" w:color="000000"/>
              <w:left w:val="single" w:sz="4" w:space="0" w:color="000000"/>
              <w:bottom w:val="single" w:sz="4" w:space="0" w:color="auto"/>
              <w:right w:val="single" w:sz="4" w:space="0" w:color="000000"/>
            </w:tcBorders>
          </w:tcPr>
          <w:p w14:paraId="3F8358A8"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25162838" w14:textId="77777777" w:rsidTr="00B765DC">
        <w:tc>
          <w:tcPr>
            <w:tcW w:w="2091" w:type="pct"/>
            <w:tcBorders>
              <w:top w:val="single" w:sz="4" w:space="0" w:color="000000"/>
              <w:left w:val="single" w:sz="4" w:space="0" w:color="000000"/>
              <w:bottom w:val="single" w:sz="4" w:space="0" w:color="auto"/>
            </w:tcBorders>
            <w:shd w:val="clear" w:color="auto" w:fill="auto"/>
          </w:tcPr>
          <w:p w14:paraId="1BC0D9C3" w14:textId="44357591" w:rsidR="00820D58" w:rsidRPr="000E617B" w:rsidRDefault="00343BB0" w:rsidP="00820D58">
            <w:pPr>
              <w:rPr>
                <w:rFonts w:cstheme="minorHAnsi"/>
                <w:sz w:val="24"/>
                <w:szCs w:val="24"/>
              </w:rPr>
            </w:pPr>
            <w:r w:rsidRPr="000E617B">
              <w:rPr>
                <w:rFonts w:cstheme="minorHAnsi"/>
                <w:sz w:val="24"/>
                <w:szCs w:val="24"/>
              </w:rPr>
              <w:t>Engine volume, not more than, cm3</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506ED76B" w14:textId="325D3C52" w:rsidR="00343BB0" w:rsidRPr="000E617B" w:rsidRDefault="00820D58" w:rsidP="00965B77">
            <w:pPr>
              <w:spacing w:after="0"/>
              <w:jc w:val="center"/>
              <w:rPr>
                <w:rFonts w:cstheme="minorHAnsi"/>
                <w:sz w:val="24"/>
                <w:szCs w:val="24"/>
              </w:rPr>
            </w:pPr>
            <w:r w:rsidRPr="000E617B">
              <w:rPr>
                <w:rFonts w:cstheme="minorHAnsi"/>
                <w:sz w:val="24"/>
                <w:szCs w:val="24"/>
              </w:rPr>
              <w:t>7700</w:t>
            </w:r>
          </w:p>
        </w:tc>
        <w:tc>
          <w:tcPr>
            <w:tcW w:w="1145" w:type="pct"/>
            <w:tcBorders>
              <w:top w:val="single" w:sz="4" w:space="0" w:color="000000"/>
              <w:left w:val="single" w:sz="4" w:space="0" w:color="000000"/>
              <w:bottom w:val="single" w:sz="4" w:space="0" w:color="auto"/>
              <w:right w:val="single" w:sz="4" w:space="0" w:color="000000"/>
            </w:tcBorders>
          </w:tcPr>
          <w:p w14:paraId="474B0BF2"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07487AF1"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0E047EBB"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Engine power, no less than, </w:t>
            </w:r>
          </w:p>
          <w:p w14:paraId="5D7E7179" w14:textId="22A15160" w:rsidR="00DC60DA" w:rsidRPr="000E617B" w:rsidRDefault="00343BB0" w:rsidP="00DC60DA">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hp</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56D408DF" w14:textId="2CFE6337" w:rsidR="00343BB0" w:rsidRPr="000E617B" w:rsidRDefault="00343BB0" w:rsidP="00965B77">
            <w:pPr>
              <w:spacing w:after="0"/>
              <w:jc w:val="center"/>
              <w:rPr>
                <w:rFonts w:eastAsia="Times New Roman" w:cstheme="minorHAnsi"/>
                <w:bCs/>
                <w:sz w:val="24"/>
                <w:szCs w:val="24"/>
                <w:lang w:eastAsia="ru-RU"/>
              </w:rPr>
            </w:pPr>
            <w:r w:rsidRPr="000E617B">
              <w:rPr>
                <w:rFonts w:eastAsia="Times New Roman" w:cstheme="minorHAnsi"/>
                <w:bCs/>
                <w:sz w:val="24"/>
                <w:szCs w:val="24"/>
                <w:lang w:eastAsia="ru-RU"/>
              </w:rPr>
              <w:t xml:space="preserve">=&gt; </w:t>
            </w:r>
            <w:r w:rsidR="00DC60DA" w:rsidRPr="000E617B">
              <w:rPr>
                <w:rFonts w:eastAsia="Times New Roman" w:cstheme="minorHAnsi"/>
                <w:bCs/>
                <w:sz w:val="24"/>
                <w:szCs w:val="24"/>
                <w:lang w:eastAsia="ru-RU"/>
              </w:rPr>
              <w:t>245</w:t>
            </w:r>
          </w:p>
        </w:tc>
        <w:tc>
          <w:tcPr>
            <w:tcW w:w="1145" w:type="pct"/>
            <w:tcBorders>
              <w:top w:val="single" w:sz="4" w:space="0" w:color="000000"/>
              <w:left w:val="single" w:sz="4" w:space="0" w:color="000000"/>
              <w:bottom w:val="single" w:sz="4" w:space="0" w:color="auto"/>
              <w:right w:val="single" w:sz="4" w:space="0" w:color="000000"/>
            </w:tcBorders>
          </w:tcPr>
          <w:p w14:paraId="1F652BA7"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FE6B43" w:rsidRPr="000E617B" w14:paraId="5B83CE11"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6A85387E" w14:textId="3F01FE86" w:rsidR="00FE6B43" w:rsidRPr="000E617B" w:rsidRDefault="00FE6B43" w:rsidP="00FE6B4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Wheelbase, not less than, mm</w:t>
            </w:r>
          </w:p>
          <w:p w14:paraId="5ED581FD" w14:textId="77777777" w:rsidR="00FE6B43" w:rsidRPr="000E617B" w:rsidRDefault="00FE6B43" w:rsidP="00FE6B4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3FE8AA0A" w14:textId="313F3EC9" w:rsidR="00FE6B43" w:rsidRPr="000E617B" w:rsidRDefault="00FE6B43" w:rsidP="00FE6B43">
            <w:pPr>
              <w:widowControl w:val="0"/>
              <w:autoSpaceDE w:val="0"/>
              <w:autoSpaceDN w:val="0"/>
              <w:adjustRightInd w:val="0"/>
              <w:spacing w:after="0"/>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=&gt;4 100</w:t>
            </w:r>
          </w:p>
        </w:tc>
        <w:tc>
          <w:tcPr>
            <w:tcW w:w="1145" w:type="pct"/>
            <w:tcBorders>
              <w:top w:val="single" w:sz="4" w:space="0" w:color="000000"/>
              <w:left w:val="single" w:sz="4" w:space="0" w:color="000000"/>
              <w:bottom w:val="single" w:sz="4" w:space="0" w:color="auto"/>
              <w:right w:val="single" w:sz="4" w:space="0" w:color="000000"/>
            </w:tcBorders>
          </w:tcPr>
          <w:p w14:paraId="5BD02762" w14:textId="77777777" w:rsidR="00FE6B43" w:rsidRPr="000E617B" w:rsidRDefault="00FE6B43"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488DFF5C"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02A117CB" w14:textId="0BFA018C" w:rsidR="000E0CA2" w:rsidRPr="000E617B" w:rsidRDefault="00343BB0" w:rsidP="000E0CA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Chassis total weight, no less than, kg</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791A689C" w14:textId="6C03E526" w:rsidR="00343BB0" w:rsidRPr="000E617B" w:rsidRDefault="000E0CA2" w:rsidP="00965B77">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&lt;</w:t>
            </w:r>
            <w:r w:rsidR="00343BB0" w:rsidRPr="000E617B">
              <w:rPr>
                <w:rFonts w:eastAsia="Times New Roman" w:cstheme="minorHAnsi"/>
                <w:bCs/>
                <w:sz w:val="24"/>
                <w:szCs w:val="24"/>
                <w:lang w:eastAsia="ru-RU"/>
              </w:rPr>
              <w:t>=</w:t>
            </w:r>
            <w:r w:rsidRPr="000E617B">
              <w:rPr>
                <w:rFonts w:eastAsia="Times New Roman" w:cstheme="minorHAnsi"/>
                <w:bCs/>
                <w:sz w:val="24"/>
                <w:szCs w:val="24"/>
                <w:lang w:eastAsia="ru-RU"/>
              </w:rPr>
              <w:t>15</w:t>
            </w:r>
            <w:r w:rsidR="00343BB0" w:rsidRPr="000E617B">
              <w:rPr>
                <w:rFonts w:eastAsia="Times New Roman" w:cstheme="minorHAnsi"/>
                <w:bCs/>
                <w:sz w:val="24"/>
                <w:szCs w:val="24"/>
                <w:lang w:eastAsia="ru-RU"/>
              </w:rPr>
              <w:t>,000</w:t>
            </w:r>
          </w:p>
          <w:p w14:paraId="052C2CC7" w14:textId="77777777" w:rsidR="00343BB0" w:rsidRPr="000E617B" w:rsidRDefault="00343BB0" w:rsidP="00965B77">
            <w:pPr>
              <w:spacing w:after="0"/>
              <w:jc w:val="center"/>
              <w:rPr>
                <w:rFonts w:eastAsia="Times New Roman" w:cstheme="minorHAnsi"/>
                <w:bCs/>
                <w:sz w:val="24"/>
                <w:szCs w:val="24"/>
                <w:lang w:eastAsia="ru-RU"/>
              </w:rPr>
            </w:pPr>
          </w:p>
        </w:tc>
        <w:tc>
          <w:tcPr>
            <w:tcW w:w="1145" w:type="pct"/>
            <w:tcBorders>
              <w:top w:val="single" w:sz="4" w:space="0" w:color="000000"/>
              <w:left w:val="single" w:sz="4" w:space="0" w:color="000000"/>
              <w:bottom w:val="single" w:sz="4" w:space="0" w:color="auto"/>
              <w:right w:val="single" w:sz="4" w:space="0" w:color="000000"/>
            </w:tcBorders>
          </w:tcPr>
          <w:p w14:paraId="0ABE7B54"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6D210C49"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5885FFEA"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SPA (spare parts and accessories)</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27B793FE" w14:textId="77777777" w:rsidR="00343BB0" w:rsidRPr="000E617B" w:rsidRDefault="00343BB0" w:rsidP="00965B77">
            <w:pPr>
              <w:spacing w:after="0"/>
              <w:jc w:val="center"/>
              <w:rPr>
                <w:rFonts w:eastAsia="Times New Roman" w:cstheme="minorHAnsi"/>
                <w:bCs/>
                <w:sz w:val="24"/>
                <w:szCs w:val="24"/>
                <w:lang w:eastAsia="ru-RU"/>
              </w:rPr>
            </w:pPr>
            <w:r w:rsidRPr="000E617B">
              <w:rPr>
                <w:rFonts w:eastAsia="Times New Roman" w:cstheme="minorHAnsi"/>
                <w:bCs/>
                <w:sz w:val="24"/>
                <w:szCs w:val="24"/>
                <w:lang w:eastAsia="ru-RU"/>
              </w:rPr>
              <w:t>Available</w:t>
            </w:r>
          </w:p>
        </w:tc>
        <w:tc>
          <w:tcPr>
            <w:tcW w:w="1145" w:type="pct"/>
            <w:tcBorders>
              <w:top w:val="single" w:sz="4" w:space="0" w:color="000000"/>
              <w:left w:val="single" w:sz="4" w:space="0" w:color="000000"/>
              <w:bottom w:val="single" w:sz="4" w:space="0" w:color="auto"/>
              <w:right w:val="single" w:sz="4" w:space="0" w:color="000000"/>
            </w:tcBorders>
          </w:tcPr>
          <w:p w14:paraId="48B544E6"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0101EF" w:rsidRPr="000E617B" w14:paraId="0D8C8261"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2F927C41" w14:textId="3FE52F5C" w:rsidR="000101EF" w:rsidRPr="000E617B" w:rsidRDefault="000101EF" w:rsidP="000101EF">
            <w:pPr>
              <w:spacing w:after="0"/>
              <w:rPr>
                <w:rFonts w:eastAsia="Times New Roman" w:cstheme="minorHAnsi"/>
                <w:bCs/>
                <w:sz w:val="24"/>
                <w:szCs w:val="24"/>
                <w:lang w:eastAsia="ru-RU"/>
              </w:rPr>
            </w:pPr>
            <w:r w:rsidRPr="000E617B">
              <w:rPr>
                <w:rFonts w:eastAsia="Times New Roman" w:cstheme="minorHAnsi"/>
                <w:bCs/>
                <w:sz w:val="24"/>
                <w:szCs w:val="24"/>
                <w:lang w:eastAsia="ru-RU"/>
              </w:rPr>
              <w:t>Quantity of doors in the cabin</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21B58B2D" w14:textId="68BE6007" w:rsidR="000101EF" w:rsidRPr="000E617B" w:rsidRDefault="000101EF" w:rsidP="000101EF">
            <w:pPr>
              <w:spacing w:after="0"/>
              <w:jc w:val="center"/>
              <w:rPr>
                <w:rFonts w:eastAsia="Times New Roman" w:cstheme="minorHAnsi"/>
                <w:bCs/>
                <w:sz w:val="24"/>
                <w:szCs w:val="24"/>
                <w:lang w:eastAsia="ru-RU"/>
              </w:rPr>
            </w:pPr>
            <w:r w:rsidRPr="000E617B">
              <w:rPr>
                <w:rFonts w:eastAsia="Times New Roman" w:cstheme="minorHAnsi"/>
                <w:bCs/>
                <w:sz w:val="24"/>
                <w:szCs w:val="24"/>
                <w:lang w:eastAsia="ru-RU"/>
              </w:rPr>
              <w:t>Two-doors</w:t>
            </w:r>
          </w:p>
        </w:tc>
        <w:tc>
          <w:tcPr>
            <w:tcW w:w="1145" w:type="pct"/>
            <w:tcBorders>
              <w:top w:val="single" w:sz="4" w:space="0" w:color="000000"/>
              <w:left w:val="single" w:sz="4" w:space="0" w:color="000000"/>
              <w:bottom w:val="single" w:sz="4" w:space="0" w:color="auto"/>
              <w:right w:val="single" w:sz="4" w:space="0" w:color="000000"/>
            </w:tcBorders>
          </w:tcPr>
          <w:p w14:paraId="4CA914B7" w14:textId="77777777" w:rsidR="000101EF" w:rsidRPr="000E617B" w:rsidRDefault="000101EF"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3DEC2E78"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3FA5E1BA" w14:textId="55571072" w:rsidR="000101EF" w:rsidRPr="000E617B" w:rsidRDefault="000101EF" w:rsidP="000101EF">
            <w:pPr>
              <w:spacing w:after="0"/>
              <w:textAlignment w:val="baseline"/>
              <w:rPr>
                <w:rFonts w:eastAsia="Times New Roman" w:cstheme="minorHAnsi"/>
                <w:bCs/>
                <w:sz w:val="24"/>
                <w:szCs w:val="24"/>
                <w:lang w:eastAsia="ru-RU"/>
              </w:rPr>
            </w:pPr>
            <w:r w:rsidRPr="000E617B">
              <w:rPr>
                <w:rFonts w:eastAsia="Times New Roman" w:cstheme="minorHAnsi"/>
                <w:bCs/>
                <w:sz w:val="24"/>
                <w:szCs w:val="24"/>
                <w:lang w:eastAsia="ru-RU"/>
              </w:rPr>
              <w:t xml:space="preserve">The number of seats with a </w:t>
            </w:r>
            <w:proofErr w:type="gramStart"/>
            <w:r w:rsidRPr="000E617B">
              <w:rPr>
                <w:rFonts w:eastAsia="Times New Roman" w:cstheme="minorHAnsi"/>
                <w:bCs/>
                <w:sz w:val="24"/>
                <w:szCs w:val="24"/>
                <w:lang w:eastAsia="ru-RU"/>
              </w:rPr>
              <w:t>driver,  not</w:t>
            </w:r>
            <w:proofErr w:type="gramEnd"/>
            <w:r w:rsidRPr="000E617B">
              <w:rPr>
                <w:rFonts w:eastAsia="Times New Roman" w:cstheme="minorHAnsi"/>
                <w:bCs/>
                <w:sz w:val="24"/>
                <w:szCs w:val="24"/>
                <w:lang w:eastAsia="ru-RU"/>
              </w:rPr>
              <w:t xml:space="preserve"> less than;</w:t>
            </w:r>
          </w:p>
          <w:p w14:paraId="0AAD9125" w14:textId="77777777" w:rsidR="000101EF" w:rsidRPr="000E617B" w:rsidRDefault="000101EF" w:rsidP="000101EF">
            <w:pPr>
              <w:spacing w:after="0"/>
              <w:jc w:val="center"/>
              <w:rPr>
                <w:rFonts w:eastAsia="Times New Roman" w:cstheme="minorHAnsi"/>
                <w:bCs/>
                <w:sz w:val="24"/>
                <w:szCs w:val="24"/>
                <w:lang w:eastAsia="ru-RU"/>
              </w:rPr>
            </w:pPr>
          </w:p>
          <w:p w14:paraId="3A9E5C0F" w14:textId="77777777" w:rsidR="00343BB0" w:rsidRPr="000E617B" w:rsidRDefault="00343BB0" w:rsidP="000101EF">
            <w:pPr>
              <w:jc w:val="center"/>
              <w:rPr>
                <w:rFonts w:eastAsia="Times New Roman" w:cstheme="minorHAnsi"/>
                <w:bCs/>
                <w:sz w:val="24"/>
                <w:szCs w:val="24"/>
                <w:lang w:eastAsia="ru-RU"/>
              </w:rPr>
            </w:pP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683E7481" w14:textId="061CFD11" w:rsidR="00343BB0" w:rsidRPr="000E617B" w:rsidRDefault="000101EF" w:rsidP="000101EF">
            <w:pPr>
              <w:spacing w:after="0"/>
              <w:jc w:val="center"/>
              <w:rPr>
                <w:rFonts w:eastAsia="Times New Roman" w:cstheme="minorHAnsi"/>
                <w:bCs/>
                <w:sz w:val="24"/>
                <w:szCs w:val="24"/>
                <w:lang w:eastAsia="ru-RU"/>
              </w:rPr>
            </w:pPr>
            <w:r w:rsidRPr="000E617B">
              <w:rPr>
                <w:rFonts w:eastAsia="Times New Roman" w:cstheme="minorHAnsi"/>
                <w:bCs/>
                <w:sz w:val="24"/>
                <w:szCs w:val="24"/>
                <w:lang w:eastAsia="ru-RU"/>
              </w:rPr>
              <w:t>=&gt;3</w:t>
            </w:r>
            <w:r w:rsidR="00343BB0" w:rsidRPr="000E617B">
              <w:rPr>
                <w:rFonts w:eastAsia="Times New Roman" w:cstheme="minorHAnsi"/>
                <w:bCs/>
                <w:sz w:val="24"/>
                <w:szCs w:val="24"/>
                <w:lang w:eastAsia="ru-RU"/>
              </w:rPr>
              <w:t xml:space="preserve"> seats </w:t>
            </w:r>
          </w:p>
        </w:tc>
        <w:tc>
          <w:tcPr>
            <w:tcW w:w="1145" w:type="pct"/>
            <w:tcBorders>
              <w:top w:val="single" w:sz="4" w:space="0" w:color="000000"/>
              <w:left w:val="single" w:sz="4" w:space="0" w:color="000000"/>
              <w:bottom w:val="single" w:sz="4" w:space="0" w:color="auto"/>
              <w:right w:val="single" w:sz="4" w:space="0" w:color="000000"/>
            </w:tcBorders>
          </w:tcPr>
          <w:p w14:paraId="3F085686" w14:textId="77777777" w:rsidR="00343BB0" w:rsidRPr="000E617B" w:rsidRDefault="00343BB0" w:rsidP="000101EF">
            <w:pPr>
              <w:snapToGrid w:val="0"/>
              <w:spacing w:after="0"/>
              <w:jc w:val="center"/>
              <w:rPr>
                <w:rFonts w:eastAsia="Times New Roman" w:cstheme="minorHAnsi"/>
                <w:bCs/>
                <w:sz w:val="24"/>
                <w:szCs w:val="24"/>
                <w:lang w:eastAsia="ru-RU"/>
              </w:rPr>
            </w:pPr>
          </w:p>
        </w:tc>
      </w:tr>
      <w:tr w:rsidR="00343BB0" w:rsidRPr="000E617B" w14:paraId="33A8CE0E"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037BA3B4" w14:textId="77777777" w:rsidR="00343BB0" w:rsidRPr="000E617B" w:rsidRDefault="00343BB0" w:rsidP="00965B77">
            <w:pPr>
              <w:spacing w:line="276" w:lineRule="auto"/>
              <w:contextualSpacing/>
              <w:rPr>
                <w:rFonts w:cstheme="minorHAnsi"/>
                <w:bCs/>
                <w:sz w:val="24"/>
                <w:szCs w:val="24"/>
                <w:lang w:eastAsia="ru-RU"/>
              </w:rPr>
            </w:pPr>
            <w:r w:rsidRPr="000E617B">
              <w:rPr>
                <w:rFonts w:cstheme="minorHAnsi"/>
                <w:bCs/>
                <w:sz w:val="24"/>
                <w:szCs w:val="24"/>
                <w:lang w:eastAsia="ru-RU"/>
              </w:rPr>
              <w:t>Air conditioner</w:t>
            </w:r>
          </w:p>
          <w:p w14:paraId="3943F540"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7F246F50" w14:textId="77777777" w:rsidR="00343BB0" w:rsidRPr="000E617B" w:rsidRDefault="00343BB0" w:rsidP="00965B77">
            <w:pPr>
              <w:spacing w:after="0"/>
              <w:jc w:val="center"/>
              <w:rPr>
                <w:rFonts w:eastAsia="Times New Roman" w:cstheme="minorHAnsi"/>
                <w:bCs/>
                <w:sz w:val="24"/>
                <w:szCs w:val="24"/>
                <w:lang w:eastAsia="ru-RU"/>
              </w:rPr>
            </w:pPr>
            <w:r w:rsidRPr="000E617B">
              <w:rPr>
                <w:rFonts w:eastAsia="Times New Roman" w:cstheme="minorHAnsi"/>
                <w:bCs/>
                <w:sz w:val="24"/>
                <w:szCs w:val="24"/>
                <w:lang w:eastAsia="ru-RU"/>
              </w:rPr>
              <w:t>Available</w:t>
            </w:r>
          </w:p>
        </w:tc>
        <w:tc>
          <w:tcPr>
            <w:tcW w:w="1145" w:type="pct"/>
            <w:tcBorders>
              <w:top w:val="single" w:sz="4" w:space="0" w:color="000000"/>
              <w:left w:val="single" w:sz="4" w:space="0" w:color="000000"/>
              <w:bottom w:val="single" w:sz="4" w:space="0" w:color="auto"/>
              <w:right w:val="single" w:sz="4" w:space="0" w:color="000000"/>
            </w:tcBorders>
          </w:tcPr>
          <w:p w14:paraId="33CF52D0"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4C4D57FF"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39E1359D"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Full size spare wheel</w:t>
            </w:r>
          </w:p>
          <w:p w14:paraId="0FD29D15"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1DE0E853" w14:textId="77777777" w:rsidR="00343BB0" w:rsidRPr="000E617B" w:rsidRDefault="00343BB0" w:rsidP="00965B77">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Available</w:t>
            </w:r>
          </w:p>
        </w:tc>
        <w:tc>
          <w:tcPr>
            <w:tcW w:w="1145" w:type="pct"/>
            <w:tcBorders>
              <w:top w:val="single" w:sz="4" w:space="0" w:color="000000"/>
              <w:left w:val="single" w:sz="4" w:space="0" w:color="000000"/>
              <w:bottom w:val="single" w:sz="4" w:space="0" w:color="auto"/>
              <w:right w:val="single" w:sz="4" w:space="0" w:color="000000"/>
            </w:tcBorders>
          </w:tcPr>
          <w:p w14:paraId="583D8CBF"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5DCE5BCA" w14:textId="77777777" w:rsidTr="00B765DC">
        <w:tc>
          <w:tcPr>
            <w:tcW w:w="2091" w:type="pct"/>
            <w:tcBorders>
              <w:top w:val="single" w:sz="4" w:space="0" w:color="000000"/>
              <w:left w:val="single" w:sz="4" w:space="0" w:color="000000"/>
              <w:bottom w:val="single" w:sz="4" w:space="0" w:color="auto"/>
            </w:tcBorders>
            <w:shd w:val="clear" w:color="auto" w:fill="auto"/>
            <w:vAlign w:val="center"/>
          </w:tcPr>
          <w:p w14:paraId="69C0FF1B"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Safety seat belts for driver and passengers</w:t>
            </w:r>
          </w:p>
        </w:tc>
        <w:tc>
          <w:tcPr>
            <w:tcW w:w="1763" w:type="pct"/>
            <w:tcBorders>
              <w:top w:val="single" w:sz="4" w:space="0" w:color="000000"/>
              <w:left w:val="single" w:sz="4" w:space="0" w:color="000000"/>
              <w:bottom w:val="single" w:sz="4" w:space="0" w:color="auto"/>
              <w:right w:val="single" w:sz="4" w:space="0" w:color="000000"/>
            </w:tcBorders>
            <w:shd w:val="clear" w:color="auto" w:fill="auto"/>
            <w:vAlign w:val="center"/>
          </w:tcPr>
          <w:p w14:paraId="2C07AA84" w14:textId="77777777" w:rsidR="00343BB0" w:rsidRPr="000E617B" w:rsidRDefault="00343BB0" w:rsidP="00965B77">
            <w:pPr>
              <w:spacing w:after="0"/>
              <w:jc w:val="center"/>
              <w:rPr>
                <w:rFonts w:eastAsia="Times New Roman" w:cstheme="minorHAnsi"/>
                <w:bCs/>
                <w:sz w:val="24"/>
                <w:szCs w:val="24"/>
                <w:lang w:eastAsia="ru-RU"/>
              </w:rPr>
            </w:pPr>
            <w:r w:rsidRPr="000E617B">
              <w:rPr>
                <w:rFonts w:eastAsia="Times New Roman" w:cstheme="minorHAnsi"/>
                <w:bCs/>
                <w:sz w:val="24"/>
                <w:szCs w:val="24"/>
                <w:lang w:eastAsia="ru-RU"/>
              </w:rPr>
              <w:t>Available</w:t>
            </w:r>
          </w:p>
        </w:tc>
        <w:tc>
          <w:tcPr>
            <w:tcW w:w="1145" w:type="pct"/>
            <w:tcBorders>
              <w:top w:val="single" w:sz="4" w:space="0" w:color="000000"/>
              <w:left w:val="single" w:sz="4" w:space="0" w:color="000000"/>
              <w:bottom w:val="single" w:sz="4" w:space="0" w:color="auto"/>
              <w:right w:val="single" w:sz="4" w:space="0" w:color="000000"/>
            </w:tcBorders>
          </w:tcPr>
          <w:p w14:paraId="3D255F86" w14:textId="77777777" w:rsidR="00343BB0" w:rsidRPr="000E617B" w:rsidRDefault="00343BB0" w:rsidP="00965B77">
            <w:pPr>
              <w:snapToGrid w:val="0"/>
              <w:spacing w:after="0" w:line="240" w:lineRule="auto"/>
              <w:jc w:val="center"/>
              <w:rPr>
                <w:rFonts w:eastAsia="Calibri" w:cstheme="minorHAnsi"/>
                <w:color w:val="000000"/>
                <w:sz w:val="24"/>
                <w:szCs w:val="24"/>
                <w:lang w:val="uk-UA" w:eastAsia="uk-UA"/>
              </w:rPr>
            </w:pPr>
          </w:p>
        </w:tc>
      </w:tr>
      <w:tr w:rsidR="00343BB0" w:rsidRPr="000E617B" w14:paraId="4631EB02" w14:textId="77777777" w:rsidTr="00B765DC">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0A4327E" w14:textId="40440743" w:rsidR="00B7388B" w:rsidRPr="000E617B" w:rsidRDefault="00343BB0" w:rsidP="00B7388B">
            <w:pPr>
              <w:snapToGrid w:val="0"/>
              <w:spacing w:after="0" w:line="240" w:lineRule="auto"/>
              <w:rPr>
                <w:rFonts w:cstheme="minorHAnsi"/>
                <w:b/>
                <w:bCs/>
                <w:sz w:val="24"/>
                <w:szCs w:val="24"/>
                <w:lang w:eastAsia="ru-RU"/>
              </w:rPr>
            </w:pPr>
            <w:r w:rsidRPr="000E617B">
              <w:rPr>
                <w:rFonts w:cstheme="minorHAnsi"/>
                <w:b/>
                <w:bCs/>
                <w:sz w:val="24"/>
                <w:szCs w:val="24"/>
                <w:lang w:eastAsia="ru-RU"/>
              </w:rPr>
              <w:t>Requirements for cabinet material</w:t>
            </w:r>
          </w:p>
        </w:tc>
      </w:tr>
      <w:tr w:rsidR="00343BB0" w:rsidRPr="000E617B" w14:paraId="48A5A49E" w14:textId="77777777" w:rsidTr="00B765DC">
        <w:tc>
          <w:tcPr>
            <w:tcW w:w="2091" w:type="pct"/>
            <w:tcBorders>
              <w:top w:val="single" w:sz="4" w:space="0" w:color="000000"/>
              <w:left w:val="single" w:sz="4" w:space="0" w:color="000000"/>
              <w:bottom w:val="single" w:sz="4" w:space="0" w:color="000000"/>
            </w:tcBorders>
            <w:shd w:val="clear" w:color="auto" w:fill="auto"/>
          </w:tcPr>
          <w:p w14:paraId="04118066" w14:textId="61834DE3" w:rsidR="00343BB0" w:rsidRPr="000E617B" w:rsidRDefault="006952C8" w:rsidP="00965B77">
            <w:pPr>
              <w:widowControl w:val="0"/>
              <w:autoSpaceDE w:val="0"/>
              <w:autoSpaceDN w:val="0"/>
              <w:adjustRightInd w:val="0"/>
              <w:contextualSpacing/>
              <w:jc w:val="both"/>
              <w:rPr>
                <w:rFonts w:cstheme="minorHAnsi"/>
                <w:bCs/>
                <w:sz w:val="24"/>
                <w:szCs w:val="24"/>
                <w:lang w:eastAsia="ru-RU"/>
              </w:rPr>
            </w:pPr>
            <w:r w:rsidRPr="000E617B">
              <w:rPr>
                <w:rFonts w:cstheme="minorHAnsi"/>
                <w:bCs/>
                <w:sz w:val="24"/>
                <w:szCs w:val="24"/>
                <w:lang w:eastAsia="ru-RU"/>
              </w:rPr>
              <w:t>All-metal, c</w:t>
            </w:r>
            <w:r w:rsidR="00343BB0" w:rsidRPr="000E617B">
              <w:rPr>
                <w:rFonts w:cstheme="minorHAnsi"/>
                <w:bCs/>
                <w:sz w:val="24"/>
                <w:szCs w:val="24"/>
                <w:lang w:eastAsia="ru-RU"/>
              </w:rPr>
              <w:t>orrugated sheet aluminum not less than, mm</w:t>
            </w:r>
          </w:p>
          <w:p w14:paraId="2E778646" w14:textId="77777777" w:rsidR="00343BB0" w:rsidRPr="000E617B" w:rsidRDefault="00343BB0" w:rsidP="0096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6EE44" w14:textId="714F5B61" w:rsidR="00343BB0" w:rsidRPr="000E617B" w:rsidRDefault="00343BB0" w:rsidP="00965B77">
            <w:pPr>
              <w:spacing w:after="0" w:line="240" w:lineRule="auto"/>
              <w:jc w:val="center"/>
              <w:rPr>
                <w:rFonts w:cstheme="minorHAnsi"/>
                <w:sz w:val="24"/>
                <w:szCs w:val="24"/>
              </w:rPr>
            </w:pPr>
            <w:r w:rsidRPr="000E617B">
              <w:rPr>
                <w:rFonts w:cstheme="minorHAnsi"/>
                <w:sz w:val="24"/>
                <w:szCs w:val="24"/>
              </w:rPr>
              <w:t>=&gt;</w:t>
            </w:r>
            <w:r w:rsidR="00425182" w:rsidRPr="000E617B">
              <w:rPr>
                <w:rFonts w:cstheme="minorHAnsi"/>
                <w:sz w:val="24"/>
                <w:szCs w:val="24"/>
              </w:rPr>
              <w:t>2</w:t>
            </w:r>
          </w:p>
        </w:tc>
        <w:tc>
          <w:tcPr>
            <w:tcW w:w="1145" w:type="pct"/>
            <w:tcBorders>
              <w:top w:val="single" w:sz="4" w:space="0" w:color="000000"/>
              <w:left w:val="single" w:sz="4" w:space="0" w:color="000000"/>
              <w:bottom w:val="single" w:sz="4" w:space="0" w:color="000000"/>
              <w:right w:val="single" w:sz="4" w:space="0" w:color="000000"/>
            </w:tcBorders>
          </w:tcPr>
          <w:p w14:paraId="19CF8172"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1AB787AD" w14:textId="77777777" w:rsidTr="00B765DC">
        <w:tc>
          <w:tcPr>
            <w:tcW w:w="2091" w:type="pct"/>
            <w:tcBorders>
              <w:top w:val="single" w:sz="4" w:space="0" w:color="000000"/>
              <w:left w:val="single" w:sz="4" w:space="0" w:color="000000"/>
              <w:bottom w:val="single" w:sz="4" w:space="0" w:color="000000"/>
            </w:tcBorders>
            <w:shd w:val="clear" w:color="auto" w:fill="auto"/>
          </w:tcPr>
          <w:p w14:paraId="15A90FB4" w14:textId="77777777" w:rsidR="00343BB0" w:rsidRPr="000E617B" w:rsidRDefault="00343BB0" w:rsidP="00965B77">
            <w:pPr>
              <w:widowControl w:val="0"/>
              <w:autoSpaceDE w:val="0"/>
              <w:autoSpaceDN w:val="0"/>
              <w:adjustRightInd w:val="0"/>
              <w:contextualSpacing/>
              <w:jc w:val="both"/>
              <w:rPr>
                <w:rFonts w:cstheme="minorHAnsi"/>
                <w:bCs/>
                <w:sz w:val="24"/>
                <w:szCs w:val="24"/>
                <w:lang w:eastAsia="ru-RU"/>
              </w:rPr>
            </w:pPr>
            <w:r w:rsidRPr="000E617B">
              <w:rPr>
                <w:rFonts w:cstheme="minorHAnsi"/>
                <w:bCs/>
                <w:sz w:val="24"/>
                <w:szCs w:val="24"/>
                <w:lang w:eastAsia="ru-RU"/>
              </w:rPr>
              <w:t xml:space="preserve">All sharp edges shall be covered with protective </w:t>
            </w:r>
            <w:proofErr w:type="gramStart"/>
            <w:r w:rsidRPr="000E617B">
              <w:rPr>
                <w:rFonts w:cstheme="minorHAnsi"/>
                <w:bCs/>
                <w:sz w:val="24"/>
                <w:szCs w:val="24"/>
                <w:lang w:eastAsia="ru-RU"/>
              </w:rPr>
              <w:t>coating</w:t>
            </w:r>
            <w:proofErr w:type="gramEnd"/>
          </w:p>
          <w:p w14:paraId="11CC18C0" w14:textId="77777777" w:rsidR="00343BB0" w:rsidRPr="000E617B" w:rsidRDefault="00343BB0" w:rsidP="0096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E459B"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Yes</w:t>
            </w:r>
          </w:p>
        </w:tc>
        <w:tc>
          <w:tcPr>
            <w:tcW w:w="1145" w:type="pct"/>
            <w:tcBorders>
              <w:top w:val="single" w:sz="4" w:space="0" w:color="000000"/>
              <w:left w:val="single" w:sz="4" w:space="0" w:color="000000"/>
              <w:bottom w:val="single" w:sz="4" w:space="0" w:color="000000"/>
              <w:right w:val="single" w:sz="4" w:space="0" w:color="000000"/>
            </w:tcBorders>
          </w:tcPr>
          <w:p w14:paraId="33212C91"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4602D83F" w14:textId="77777777" w:rsidTr="00B765DC">
        <w:tc>
          <w:tcPr>
            <w:tcW w:w="2091" w:type="pct"/>
            <w:tcBorders>
              <w:top w:val="single" w:sz="4" w:space="0" w:color="000000"/>
              <w:left w:val="single" w:sz="4" w:space="0" w:color="000000"/>
              <w:bottom w:val="single" w:sz="4" w:space="0" w:color="000000"/>
            </w:tcBorders>
            <w:shd w:val="clear" w:color="auto" w:fill="auto"/>
          </w:tcPr>
          <w:p w14:paraId="0DDCB8E4" w14:textId="77777777" w:rsidR="00343BB0" w:rsidRPr="000E617B" w:rsidRDefault="00343BB0" w:rsidP="00965B77">
            <w:pPr>
              <w:widowControl w:val="0"/>
              <w:autoSpaceDE w:val="0"/>
              <w:autoSpaceDN w:val="0"/>
              <w:adjustRightInd w:val="0"/>
              <w:contextualSpacing/>
              <w:jc w:val="both"/>
              <w:rPr>
                <w:rFonts w:cstheme="minorHAnsi"/>
                <w:bCs/>
                <w:sz w:val="24"/>
                <w:szCs w:val="24"/>
                <w:lang w:eastAsia="ru-RU"/>
              </w:rPr>
            </w:pPr>
            <w:r w:rsidRPr="000E617B">
              <w:rPr>
                <w:rFonts w:cstheme="minorHAnsi"/>
                <w:bCs/>
                <w:sz w:val="24"/>
                <w:szCs w:val="24"/>
                <w:lang w:eastAsia="ru-RU"/>
              </w:rPr>
              <w:t xml:space="preserve">Each box shall be equipped with hinges for </w:t>
            </w:r>
            <w:proofErr w:type="gramStart"/>
            <w:r w:rsidRPr="000E617B">
              <w:rPr>
                <w:rFonts w:cstheme="minorHAnsi"/>
                <w:bCs/>
                <w:sz w:val="24"/>
                <w:szCs w:val="24"/>
                <w:lang w:eastAsia="ru-RU"/>
              </w:rPr>
              <w:t>locking</w:t>
            </w:r>
            <w:proofErr w:type="gramEnd"/>
          </w:p>
          <w:p w14:paraId="67ADA96A" w14:textId="77777777" w:rsidR="00343BB0" w:rsidRPr="000E617B" w:rsidRDefault="00343BB0" w:rsidP="0096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93641"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Yes</w:t>
            </w:r>
          </w:p>
        </w:tc>
        <w:tc>
          <w:tcPr>
            <w:tcW w:w="1145" w:type="pct"/>
            <w:tcBorders>
              <w:top w:val="single" w:sz="4" w:space="0" w:color="000000"/>
              <w:left w:val="single" w:sz="4" w:space="0" w:color="000000"/>
              <w:bottom w:val="single" w:sz="4" w:space="0" w:color="000000"/>
              <w:right w:val="single" w:sz="4" w:space="0" w:color="000000"/>
            </w:tcBorders>
          </w:tcPr>
          <w:p w14:paraId="6FB320EB"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055F89E9" w14:textId="77777777" w:rsidTr="00B765DC">
        <w:tc>
          <w:tcPr>
            <w:tcW w:w="2091" w:type="pct"/>
            <w:tcBorders>
              <w:top w:val="single" w:sz="4" w:space="0" w:color="000000"/>
              <w:left w:val="single" w:sz="4" w:space="0" w:color="000000"/>
              <w:bottom w:val="single" w:sz="4" w:space="0" w:color="000000"/>
            </w:tcBorders>
            <w:shd w:val="clear" w:color="auto" w:fill="auto"/>
          </w:tcPr>
          <w:p w14:paraId="762ED2E8"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Service interval – </w:t>
            </w:r>
          </w:p>
          <w:p w14:paraId="7D5E0F4E" w14:textId="77777777" w:rsidR="00343BB0" w:rsidRPr="000E617B" w:rsidRDefault="00343BB0" w:rsidP="0096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r w:rsidRPr="000E617B">
              <w:rPr>
                <w:rFonts w:eastAsia="Times New Roman" w:cstheme="minorHAnsi"/>
                <w:bCs/>
                <w:sz w:val="24"/>
                <w:szCs w:val="24"/>
                <w:lang w:eastAsia="ru-RU"/>
              </w:rPr>
              <w:tab/>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E1B73" w14:textId="77777777" w:rsidR="00343BB0" w:rsidRPr="000E617B" w:rsidRDefault="00343BB0" w:rsidP="00965B77">
            <w:pPr>
              <w:spacing w:after="0" w:line="240" w:lineRule="auto"/>
              <w:jc w:val="center"/>
              <w:rPr>
                <w:rFonts w:cstheme="minorHAnsi"/>
                <w:sz w:val="24"/>
                <w:szCs w:val="24"/>
                <w:lang w:val="uk-UA"/>
              </w:rPr>
            </w:pPr>
            <w:r w:rsidRPr="000E617B">
              <w:rPr>
                <w:rFonts w:eastAsia="Times New Roman" w:cstheme="minorHAnsi"/>
                <w:bCs/>
                <w:sz w:val="24"/>
                <w:szCs w:val="24"/>
                <w:lang w:eastAsia="ru-RU"/>
              </w:rPr>
              <w:t>20,000 km or 400 hours or once a year, whichever comes first</w:t>
            </w:r>
          </w:p>
        </w:tc>
        <w:tc>
          <w:tcPr>
            <w:tcW w:w="1145" w:type="pct"/>
            <w:tcBorders>
              <w:top w:val="single" w:sz="4" w:space="0" w:color="000000"/>
              <w:left w:val="single" w:sz="4" w:space="0" w:color="000000"/>
              <w:bottom w:val="single" w:sz="4" w:space="0" w:color="000000"/>
              <w:right w:val="single" w:sz="4" w:space="0" w:color="000000"/>
            </w:tcBorders>
          </w:tcPr>
          <w:p w14:paraId="2CEFC4D9"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4CB885B0" w14:textId="77777777" w:rsidTr="00B765DC">
        <w:tc>
          <w:tcPr>
            <w:tcW w:w="2091" w:type="pct"/>
            <w:tcBorders>
              <w:top w:val="single" w:sz="4" w:space="0" w:color="000000"/>
              <w:left w:val="single" w:sz="4" w:space="0" w:color="000000"/>
              <w:bottom w:val="single" w:sz="4" w:space="0" w:color="000000"/>
            </w:tcBorders>
            <w:shd w:val="clear" w:color="auto" w:fill="auto"/>
          </w:tcPr>
          <w:p w14:paraId="3D3A514A" w14:textId="77777777" w:rsidR="00343BB0" w:rsidRPr="000E617B" w:rsidRDefault="00343BB0" w:rsidP="0096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cstheme="minorHAnsi"/>
                <w:sz w:val="24"/>
                <w:szCs w:val="24"/>
              </w:rPr>
            </w:pPr>
            <w:r w:rsidRPr="000E617B">
              <w:rPr>
                <w:rFonts w:eastAsia="Times New Roman" w:cstheme="minorHAnsi"/>
                <w:bCs/>
                <w:sz w:val="24"/>
                <w:szCs w:val="24"/>
                <w:lang w:eastAsia="ru-RU"/>
              </w:rPr>
              <w:t xml:space="preserve">Year of manufacture </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D4CB8" w14:textId="77777777" w:rsidR="00343BB0" w:rsidRPr="000E617B" w:rsidRDefault="00343BB0" w:rsidP="0096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eastAsia="Times New Roman" w:cstheme="minorHAnsi"/>
                <w:bCs/>
                <w:sz w:val="24"/>
                <w:szCs w:val="24"/>
                <w:lang w:eastAsia="ru-RU"/>
              </w:rPr>
            </w:pPr>
            <w:r w:rsidRPr="000E617B">
              <w:rPr>
                <w:rFonts w:eastAsia="Times New Roman" w:cstheme="minorHAnsi"/>
                <w:bCs/>
                <w:sz w:val="24"/>
                <w:szCs w:val="24"/>
                <w:lang w:eastAsia="ru-RU"/>
              </w:rPr>
              <w:t>No earlier than 2022</w:t>
            </w:r>
          </w:p>
          <w:p w14:paraId="0D84D13D" w14:textId="77777777" w:rsidR="00343BB0" w:rsidRPr="000E617B" w:rsidRDefault="00343BB0" w:rsidP="00965B77">
            <w:pPr>
              <w:spacing w:after="0" w:line="240" w:lineRule="auto"/>
              <w:jc w:val="center"/>
              <w:rPr>
                <w:rFonts w:cstheme="minorHAnsi"/>
                <w:sz w:val="24"/>
                <w:szCs w:val="24"/>
                <w:lang w:val="uk-UA"/>
              </w:rPr>
            </w:pPr>
          </w:p>
        </w:tc>
        <w:tc>
          <w:tcPr>
            <w:tcW w:w="1145" w:type="pct"/>
            <w:tcBorders>
              <w:top w:val="single" w:sz="4" w:space="0" w:color="000000"/>
              <w:left w:val="single" w:sz="4" w:space="0" w:color="000000"/>
              <w:bottom w:val="single" w:sz="4" w:space="0" w:color="000000"/>
              <w:right w:val="single" w:sz="4" w:space="0" w:color="000000"/>
            </w:tcBorders>
          </w:tcPr>
          <w:p w14:paraId="3B5BD2F3"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7C1A2FA9" w14:textId="77777777" w:rsidTr="00B765DC">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DED8528" w14:textId="42C38BD6" w:rsidR="00492EBC" w:rsidRPr="000E617B" w:rsidRDefault="00343BB0" w:rsidP="00B35AB9">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
                <w:bCs/>
                <w:sz w:val="24"/>
                <w:szCs w:val="24"/>
                <w:lang w:eastAsia="ru-RU"/>
              </w:rPr>
              <w:t>Additional equipment</w:t>
            </w:r>
            <w:r w:rsidRPr="000E617B">
              <w:rPr>
                <w:rFonts w:eastAsia="Times New Roman" w:cstheme="minorHAnsi"/>
                <w:bCs/>
                <w:sz w:val="24"/>
                <w:szCs w:val="24"/>
                <w:lang w:eastAsia="ru-RU"/>
              </w:rPr>
              <w:t xml:space="preserve"> </w:t>
            </w:r>
          </w:p>
        </w:tc>
      </w:tr>
      <w:tr w:rsidR="00492EBC" w:rsidRPr="000E617B" w14:paraId="3EA38C0F" w14:textId="77777777" w:rsidTr="00B765DC">
        <w:tc>
          <w:tcPr>
            <w:tcW w:w="2091" w:type="pct"/>
            <w:tcBorders>
              <w:top w:val="single" w:sz="4" w:space="0" w:color="000000"/>
              <w:left w:val="single" w:sz="4" w:space="0" w:color="000000"/>
              <w:bottom w:val="single" w:sz="4" w:space="0" w:color="000000"/>
            </w:tcBorders>
            <w:shd w:val="clear" w:color="auto" w:fill="auto"/>
          </w:tcPr>
          <w:p w14:paraId="5DCE4229" w14:textId="5CC34EF1"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0E617B">
              <w:rPr>
                <w:rFonts w:eastAsia="Times New Roman" w:cstheme="minorHAnsi"/>
                <w:bCs/>
                <w:sz w:val="24"/>
                <w:szCs w:val="24"/>
                <w:lang w:eastAsia="ru-RU"/>
              </w:rPr>
              <w:t>Engine protection</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CF4E9" w14:textId="31093C14"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6DDC7C90" w14:textId="77777777" w:rsidR="00492EBC" w:rsidRPr="000E617B" w:rsidRDefault="00492EBC" w:rsidP="00965B77">
            <w:pPr>
              <w:snapToGrid w:val="0"/>
              <w:spacing w:after="0" w:line="240" w:lineRule="auto"/>
              <w:jc w:val="center"/>
              <w:rPr>
                <w:rFonts w:eastAsia="SimSun" w:cstheme="minorHAnsi"/>
                <w:sz w:val="24"/>
                <w:szCs w:val="24"/>
                <w:lang w:val="uk-UA" w:eastAsia="ru-RU"/>
              </w:rPr>
            </w:pPr>
          </w:p>
        </w:tc>
      </w:tr>
      <w:tr w:rsidR="00492EBC" w:rsidRPr="000E617B" w14:paraId="7FF5D1E1" w14:textId="77777777" w:rsidTr="00B765DC">
        <w:tc>
          <w:tcPr>
            <w:tcW w:w="2091" w:type="pct"/>
            <w:tcBorders>
              <w:top w:val="single" w:sz="4" w:space="0" w:color="000000"/>
              <w:left w:val="single" w:sz="4" w:space="0" w:color="000000"/>
              <w:bottom w:val="single" w:sz="4" w:space="0" w:color="000000"/>
            </w:tcBorders>
            <w:shd w:val="clear" w:color="auto" w:fill="auto"/>
          </w:tcPr>
          <w:p w14:paraId="104F6552" w14:textId="185D91D6"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0E617B">
              <w:rPr>
                <w:rFonts w:eastAsia="Times New Roman" w:cstheme="minorHAnsi"/>
                <w:bCs/>
                <w:sz w:val="24"/>
                <w:szCs w:val="24"/>
                <w:lang w:eastAsia="ru-RU"/>
              </w:rPr>
              <w:t>Additional mirror for viewing blind spots in front of the vehicle</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EBEF9" w14:textId="2A646908"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72213B88" w14:textId="77777777" w:rsidR="00492EBC" w:rsidRPr="000E617B" w:rsidRDefault="00492EBC" w:rsidP="00965B77">
            <w:pPr>
              <w:snapToGrid w:val="0"/>
              <w:spacing w:after="0" w:line="240" w:lineRule="auto"/>
              <w:jc w:val="center"/>
              <w:rPr>
                <w:rFonts w:eastAsia="SimSun" w:cstheme="minorHAnsi"/>
                <w:sz w:val="24"/>
                <w:szCs w:val="24"/>
                <w:lang w:val="uk-UA" w:eastAsia="ru-RU"/>
              </w:rPr>
            </w:pPr>
          </w:p>
        </w:tc>
      </w:tr>
      <w:tr w:rsidR="00492EBC" w:rsidRPr="000E617B" w14:paraId="4D7E1B08" w14:textId="77777777" w:rsidTr="00B765DC">
        <w:tc>
          <w:tcPr>
            <w:tcW w:w="2091" w:type="pct"/>
            <w:tcBorders>
              <w:top w:val="single" w:sz="4" w:space="0" w:color="000000"/>
              <w:left w:val="single" w:sz="4" w:space="0" w:color="000000"/>
              <w:bottom w:val="single" w:sz="4" w:space="0" w:color="000000"/>
            </w:tcBorders>
            <w:shd w:val="clear" w:color="auto" w:fill="auto"/>
          </w:tcPr>
          <w:p w14:paraId="360B1621" w14:textId="644487D1"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0E617B">
              <w:rPr>
                <w:rFonts w:eastAsia="Times New Roman" w:cstheme="minorHAnsi"/>
                <w:bCs/>
                <w:sz w:val="24"/>
                <w:szCs w:val="24"/>
                <w:lang w:eastAsia="ru-RU"/>
              </w:rPr>
              <w:t>Electric control and heated rear-view mirrors</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CAF4D" w14:textId="691E15B8"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18BE0979" w14:textId="77777777" w:rsidR="00492EBC" w:rsidRPr="000E617B" w:rsidRDefault="00492EBC" w:rsidP="00965B77">
            <w:pPr>
              <w:snapToGrid w:val="0"/>
              <w:spacing w:after="0" w:line="240" w:lineRule="auto"/>
              <w:jc w:val="center"/>
              <w:rPr>
                <w:rFonts w:eastAsia="SimSun" w:cstheme="minorHAnsi"/>
                <w:sz w:val="24"/>
                <w:szCs w:val="24"/>
                <w:lang w:val="uk-UA" w:eastAsia="ru-RU"/>
              </w:rPr>
            </w:pPr>
          </w:p>
        </w:tc>
      </w:tr>
      <w:tr w:rsidR="00492EBC" w:rsidRPr="000E617B" w14:paraId="5FD54A2F" w14:textId="77777777" w:rsidTr="00B765DC">
        <w:tc>
          <w:tcPr>
            <w:tcW w:w="2091" w:type="pct"/>
            <w:tcBorders>
              <w:top w:val="single" w:sz="4" w:space="0" w:color="000000"/>
              <w:left w:val="single" w:sz="4" w:space="0" w:color="000000"/>
              <w:bottom w:val="single" w:sz="4" w:space="0" w:color="000000"/>
            </w:tcBorders>
            <w:shd w:val="clear" w:color="auto" w:fill="auto"/>
          </w:tcPr>
          <w:p w14:paraId="2FF00164" w14:textId="1D914080"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proofErr w:type="spellStart"/>
            <w:r w:rsidRPr="000E617B">
              <w:rPr>
                <w:rFonts w:eastAsia="Times New Roman" w:cstheme="minorHAnsi"/>
                <w:bCs/>
                <w:sz w:val="24"/>
                <w:szCs w:val="24"/>
                <w:lang w:eastAsia="ru-RU"/>
              </w:rPr>
              <w:t>Athermal</w:t>
            </w:r>
            <w:proofErr w:type="spellEnd"/>
            <w:r w:rsidRPr="000E617B">
              <w:rPr>
                <w:rFonts w:eastAsia="Times New Roman" w:cstheme="minorHAnsi"/>
                <w:bCs/>
                <w:sz w:val="24"/>
                <w:szCs w:val="24"/>
                <w:lang w:eastAsia="ru-RU"/>
              </w:rPr>
              <w:t xml:space="preserve"> windshield</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216B2" w14:textId="42342E6D" w:rsidR="00492EBC" w:rsidRPr="000E617B" w:rsidRDefault="00492EBC"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24DD7B70" w14:textId="77777777" w:rsidR="00492EBC" w:rsidRPr="000E617B" w:rsidRDefault="00492EBC" w:rsidP="00965B77">
            <w:pPr>
              <w:snapToGrid w:val="0"/>
              <w:spacing w:after="0" w:line="240" w:lineRule="auto"/>
              <w:jc w:val="center"/>
              <w:rPr>
                <w:rFonts w:eastAsia="SimSun" w:cstheme="minorHAnsi"/>
                <w:sz w:val="24"/>
                <w:szCs w:val="24"/>
                <w:lang w:val="uk-UA" w:eastAsia="ru-RU"/>
              </w:rPr>
            </w:pPr>
          </w:p>
        </w:tc>
      </w:tr>
      <w:tr w:rsidR="00492EBC" w:rsidRPr="000E617B" w14:paraId="33224F0D" w14:textId="77777777" w:rsidTr="00B765DC">
        <w:tc>
          <w:tcPr>
            <w:tcW w:w="2091" w:type="pct"/>
            <w:tcBorders>
              <w:top w:val="single" w:sz="4" w:space="0" w:color="000000"/>
              <w:left w:val="single" w:sz="4" w:space="0" w:color="000000"/>
              <w:bottom w:val="single" w:sz="4" w:space="0" w:color="000000"/>
            </w:tcBorders>
            <w:shd w:val="clear" w:color="auto" w:fill="auto"/>
          </w:tcPr>
          <w:p w14:paraId="43280675" w14:textId="57D377F4" w:rsidR="00492EBC" w:rsidRPr="000E617B" w:rsidRDefault="00A11088"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0E617B">
              <w:rPr>
                <w:rFonts w:eastAsia="Times New Roman" w:cstheme="minorHAnsi"/>
                <w:bCs/>
                <w:sz w:val="24"/>
                <w:szCs w:val="24"/>
                <w:lang w:eastAsia="ru-RU"/>
              </w:rPr>
              <w:lastRenderedPageBreak/>
              <w:t>Sound alarm about the car reverse moving</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9F7A" w14:textId="0CADC1DE" w:rsidR="00492EBC" w:rsidRPr="000E617B" w:rsidRDefault="00A11088"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3ACF05E7" w14:textId="77777777" w:rsidR="00492EBC" w:rsidRPr="000E617B" w:rsidRDefault="00492EBC" w:rsidP="00965B77">
            <w:pPr>
              <w:snapToGrid w:val="0"/>
              <w:spacing w:after="0" w:line="240" w:lineRule="auto"/>
              <w:jc w:val="center"/>
              <w:rPr>
                <w:rFonts w:eastAsia="SimSun" w:cstheme="minorHAnsi"/>
                <w:sz w:val="24"/>
                <w:szCs w:val="24"/>
                <w:lang w:val="uk-UA" w:eastAsia="ru-RU"/>
              </w:rPr>
            </w:pPr>
          </w:p>
        </w:tc>
      </w:tr>
      <w:tr w:rsidR="00A11088" w:rsidRPr="000E617B" w14:paraId="1CC2FCC6" w14:textId="77777777" w:rsidTr="00B765DC">
        <w:tc>
          <w:tcPr>
            <w:tcW w:w="2091" w:type="pct"/>
            <w:tcBorders>
              <w:top w:val="single" w:sz="4" w:space="0" w:color="000000"/>
              <w:left w:val="single" w:sz="4" w:space="0" w:color="000000"/>
              <w:bottom w:val="single" w:sz="4" w:space="0" w:color="000000"/>
            </w:tcBorders>
            <w:shd w:val="clear" w:color="auto" w:fill="auto"/>
          </w:tcPr>
          <w:p w14:paraId="1456BBD1" w14:textId="7381D071" w:rsidR="00A11088" w:rsidRPr="000E617B" w:rsidRDefault="00A11088"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0E617B">
              <w:rPr>
                <w:rFonts w:eastAsia="Times New Roman" w:cstheme="minorHAnsi"/>
                <w:bCs/>
                <w:sz w:val="24"/>
                <w:szCs w:val="24"/>
                <w:lang w:eastAsia="ru-RU"/>
              </w:rPr>
              <w:t>Rear-view camera (or parking sensors on the back of the automobile)</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FEC28" w14:textId="00F31760" w:rsidR="00A11088" w:rsidRPr="000E617B" w:rsidRDefault="00A11088" w:rsidP="00492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06C3B352" w14:textId="77777777" w:rsidR="00A11088" w:rsidRPr="000E617B" w:rsidRDefault="00A11088" w:rsidP="00965B77">
            <w:pPr>
              <w:snapToGrid w:val="0"/>
              <w:spacing w:after="0" w:line="240" w:lineRule="auto"/>
              <w:jc w:val="center"/>
              <w:rPr>
                <w:rFonts w:eastAsia="SimSun" w:cstheme="minorHAnsi"/>
                <w:sz w:val="24"/>
                <w:szCs w:val="24"/>
                <w:lang w:val="uk-UA" w:eastAsia="ru-RU"/>
              </w:rPr>
            </w:pPr>
          </w:p>
        </w:tc>
      </w:tr>
      <w:tr w:rsidR="00343BB0" w:rsidRPr="000E617B" w14:paraId="28E4C021" w14:textId="77777777" w:rsidTr="00B765DC">
        <w:tc>
          <w:tcPr>
            <w:tcW w:w="2091" w:type="pct"/>
            <w:tcBorders>
              <w:top w:val="single" w:sz="4" w:space="0" w:color="000000"/>
              <w:left w:val="single" w:sz="4" w:space="0" w:color="000000"/>
              <w:bottom w:val="single" w:sz="4" w:space="0" w:color="000000"/>
            </w:tcBorders>
            <w:shd w:val="clear" w:color="auto" w:fill="auto"/>
          </w:tcPr>
          <w:p w14:paraId="7CAA58D9"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color w:val="000000" w:themeColor="text1"/>
                <w:sz w:val="24"/>
                <w:szCs w:val="24"/>
                <w:lang w:eastAsia="ru-RU"/>
              </w:rPr>
              <w:t xml:space="preserve">Levelling jack, </w:t>
            </w:r>
            <w:proofErr w:type="spellStart"/>
            <w:r w:rsidRPr="000E617B">
              <w:rPr>
                <w:rFonts w:eastAsia="Times New Roman" w:cstheme="minorHAnsi"/>
                <w:bCs/>
                <w:color w:val="000000" w:themeColor="text1"/>
                <w:sz w:val="24"/>
                <w:szCs w:val="24"/>
                <w:lang w:eastAsia="ru-RU"/>
              </w:rPr>
              <w:t>psc</w:t>
            </w:r>
            <w:proofErr w:type="spellEnd"/>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F80EF"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Available, 1</w:t>
            </w:r>
          </w:p>
        </w:tc>
        <w:tc>
          <w:tcPr>
            <w:tcW w:w="1145" w:type="pct"/>
            <w:tcBorders>
              <w:top w:val="single" w:sz="4" w:space="0" w:color="000000"/>
              <w:left w:val="single" w:sz="4" w:space="0" w:color="000000"/>
              <w:bottom w:val="single" w:sz="4" w:space="0" w:color="000000"/>
              <w:right w:val="single" w:sz="4" w:space="0" w:color="000000"/>
            </w:tcBorders>
          </w:tcPr>
          <w:p w14:paraId="09A20D4C"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2CC7D910" w14:textId="77777777" w:rsidTr="00B765DC">
        <w:tc>
          <w:tcPr>
            <w:tcW w:w="2091" w:type="pct"/>
            <w:tcBorders>
              <w:top w:val="single" w:sz="4" w:space="0" w:color="000000"/>
              <w:left w:val="single" w:sz="4" w:space="0" w:color="000000"/>
              <w:bottom w:val="single" w:sz="4" w:space="0" w:color="000000"/>
            </w:tcBorders>
            <w:shd w:val="clear" w:color="auto" w:fill="auto"/>
          </w:tcPr>
          <w:p w14:paraId="6AAB6935"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0E617B">
              <w:rPr>
                <w:rFonts w:eastAsia="Times New Roman" w:cstheme="minorHAnsi"/>
                <w:bCs/>
                <w:sz w:val="24"/>
                <w:szCs w:val="24"/>
                <w:lang w:eastAsia="ru-RU"/>
              </w:rPr>
              <w:t>Wheel wrench, pcs</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01170"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Available, 1</w:t>
            </w:r>
          </w:p>
        </w:tc>
        <w:tc>
          <w:tcPr>
            <w:tcW w:w="1145" w:type="pct"/>
            <w:tcBorders>
              <w:top w:val="single" w:sz="4" w:space="0" w:color="000000"/>
              <w:left w:val="single" w:sz="4" w:space="0" w:color="000000"/>
              <w:bottom w:val="single" w:sz="4" w:space="0" w:color="000000"/>
              <w:right w:val="single" w:sz="4" w:space="0" w:color="000000"/>
            </w:tcBorders>
          </w:tcPr>
          <w:p w14:paraId="30D9C0D8"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71DEFF52" w14:textId="77777777" w:rsidTr="00B765DC">
        <w:tc>
          <w:tcPr>
            <w:tcW w:w="2091" w:type="pct"/>
            <w:tcBorders>
              <w:top w:val="single" w:sz="4" w:space="0" w:color="000000"/>
              <w:left w:val="single" w:sz="4" w:space="0" w:color="000000"/>
              <w:bottom w:val="single" w:sz="4" w:space="0" w:color="000000"/>
            </w:tcBorders>
            <w:shd w:val="clear" w:color="auto" w:fill="auto"/>
          </w:tcPr>
          <w:p w14:paraId="09DF164E"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0E617B">
              <w:rPr>
                <w:rFonts w:eastAsia="Times New Roman" w:cstheme="minorHAnsi"/>
                <w:bCs/>
                <w:sz w:val="24"/>
                <w:szCs w:val="24"/>
                <w:lang w:eastAsia="ru-RU"/>
              </w:rPr>
              <w:t xml:space="preserve">Thrust shoes, </w:t>
            </w:r>
            <w:proofErr w:type="spellStart"/>
            <w:r w:rsidRPr="000E617B">
              <w:rPr>
                <w:rFonts w:eastAsia="Times New Roman" w:cstheme="minorHAnsi"/>
                <w:bCs/>
                <w:sz w:val="24"/>
                <w:szCs w:val="24"/>
                <w:lang w:eastAsia="ru-RU"/>
              </w:rPr>
              <w:t>psc</w:t>
            </w:r>
            <w:proofErr w:type="spellEnd"/>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7597E"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Available, 2</w:t>
            </w:r>
          </w:p>
        </w:tc>
        <w:tc>
          <w:tcPr>
            <w:tcW w:w="1145" w:type="pct"/>
            <w:tcBorders>
              <w:top w:val="single" w:sz="4" w:space="0" w:color="000000"/>
              <w:left w:val="single" w:sz="4" w:space="0" w:color="000000"/>
              <w:bottom w:val="single" w:sz="4" w:space="0" w:color="000000"/>
              <w:right w:val="single" w:sz="4" w:space="0" w:color="000000"/>
            </w:tcBorders>
          </w:tcPr>
          <w:p w14:paraId="6DE12896"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7B544EDB" w14:textId="77777777" w:rsidTr="00B765DC">
        <w:tc>
          <w:tcPr>
            <w:tcW w:w="2091" w:type="pct"/>
            <w:tcBorders>
              <w:top w:val="single" w:sz="4" w:space="0" w:color="000000"/>
              <w:left w:val="single" w:sz="4" w:space="0" w:color="000000"/>
              <w:bottom w:val="single" w:sz="4" w:space="0" w:color="000000"/>
            </w:tcBorders>
            <w:shd w:val="clear" w:color="auto" w:fill="auto"/>
          </w:tcPr>
          <w:p w14:paraId="12F5DE4F"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Triangular safety reflector, </w:t>
            </w:r>
            <w:proofErr w:type="spellStart"/>
            <w:r w:rsidRPr="000E617B">
              <w:rPr>
                <w:rFonts w:eastAsia="Times New Roman" w:cstheme="minorHAnsi"/>
                <w:bCs/>
                <w:sz w:val="24"/>
                <w:szCs w:val="24"/>
                <w:lang w:eastAsia="ru-RU"/>
              </w:rPr>
              <w:t>psc</w:t>
            </w:r>
            <w:proofErr w:type="spellEnd"/>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E375D"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Available, 1</w:t>
            </w:r>
          </w:p>
        </w:tc>
        <w:tc>
          <w:tcPr>
            <w:tcW w:w="1145" w:type="pct"/>
            <w:tcBorders>
              <w:top w:val="single" w:sz="4" w:space="0" w:color="000000"/>
              <w:left w:val="single" w:sz="4" w:space="0" w:color="000000"/>
              <w:bottom w:val="single" w:sz="4" w:space="0" w:color="000000"/>
              <w:right w:val="single" w:sz="4" w:space="0" w:color="000000"/>
            </w:tcBorders>
          </w:tcPr>
          <w:p w14:paraId="227EF39B"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6624BDDB" w14:textId="77777777" w:rsidTr="00B765DC">
        <w:tc>
          <w:tcPr>
            <w:tcW w:w="2091" w:type="pct"/>
            <w:tcBorders>
              <w:top w:val="single" w:sz="4" w:space="0" w:color="000000"/>
              <w:left w:val="single" w:sz="4" w:space="0" w:color="000000"/>
              <w:bottom w:val="single" w:sz="4" w:space="0" w:color="000000"/>
            </w:tcBorders>
            <w:shd w:val="clear" w:color="auto" w:fill="auto"/>
          </w:tcPr>
          <w:p w14:paraId="6C6227AF" w14:textId="77777777" w:rsidR="00343BB0" w:rsidRPr="000E617B" w:rsidRDefault="00343BB0" w:rsidP="00965B77">
            <w:pPr>
              <w:widowControl w:val="0"/>
              <w:autoSpaceDE w:val="0"/>
              <w:autoSpaceDN w:val="0"/>
              <w:adjustRightInd w:val="0"/>
              <w:spacing w:after="0" w:line="240" w:lineRule="auto"/>
              <w:contextualSpacing/>
              <w:jc w:val="both"/>
              <w:rPr>
                <w:rFonts w:cstheme="minorHAnsi"/>
                <w:sz w:val="24"/>
                <w:szCs w:val="24"/>
              </w:rPr>
            </w:pPr>
            <w:r w:rsidRPr="000E617B">
              <w:rPr>
                <w:rFonts w:eastAsia="Times New Roman" w:cstheme="minorHAnsi"/>
                <w:bCs/>
                <w:sz w:val="24"/>
                <w:szCs w:val="24"/>
                <w:lang w:eastAsia="ru-RU"/>
              </w:rPr>
              <w:t xml:space="preserve">Reflective jacket, </w:t>
            </w:r>
            <w:proofErr w:type="spellStart"/>
            <w:r w:rsidRPr="000E617B">
              <w:rPr>
                <w:rFonts w:eastAsia="Times New Roman" w:cstheme="minorHAnsi"/>
                <w:bCs/>
                <w:sz w:val="24"/>
                <w:szCs w:val="24"/>
                <w:lang w:eastAsia="ru-RU"/>
              </w:rPr>
              <w:t>psc</w:t>
            </w:r>
            <w:proofErr w:type="spellEnd"/>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955CB"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Available, 1</w:t>
            </w:r>
          </w:p>
        </w:tc>
        <w:tc>
          <w:tcPr>
            <w:tcW w:w="1145" w:type="pct"/>
            <w:tcBorders>
              <w:top w:val="single" w:sz="4" w:space="0" w:color="000000"/>
              <w:left w:val="single" w:sz="4" w:space="0" w:color="000000"/>
              <w:bottom w:val="single" w:sz="4" w:space="0" w:color="000000"/>
              <w:right w:val="single" w:sz="4" w:space="0" w:color="000000"/>
            </w:tcBorders>
          </w:tcPr>
          <w:p w14:paraId="717D11E7"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1EDB541A" w14:textId="77777777" w:rsidTr="00B765DC">
        <w:tc>
          <w:tcPr>
            <w:tcW w:w="2091" w:type="pct"/>
            <w:tcBorders>
              <w:top w:val="single" w:sz="4" w:space="0" w:color="000000"/>
              <w:left w:val="single" w:sz="4" w:space="0" w:color="000000"/>
              <w:bottom w:val="single" w:sz="4" w:space="0" w:color="000000"/>
            </w:tcBorders>
            <w:shd w:val="clear" w:color="auto" w:fill="auto"/>
          </w:tcPr>
          <w:p w14:paraId="2A946CFA"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Fire extinguisher, </w:t>
            </w:r>
            <w:proofErr w:type="spellStart"/>
            <w:r w:rsidRPr="000E617B">
              <w:rPr>
                <w:rFonts w:eastAsia="Times New Roman" w:cstheme="minorHAnsi"/>
                <w:bCs/>
                <w:sz w:val="24"/>
                <w:szCs w:val="24"/>
                <w:lang w:eastAsia="ru-RU"/>
              </w:rPr>
              <w:t>psc</w:t>
            </w:r>
            <w:proofErr w:type="spellEnd"/>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5744F"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 xml:space="preserve">Available, 1 </w:t>
            </w:r>
            <w:proofErr w:type="gramStart"/>
            <w:r w:rsidRPr="000E617B">
              <w:rPr>
                <w:rFonts w:cstheme="minorHAnsi"/>
                <w:sz w:val="24"/>
                <w:szCs w:val="24"/>
              </w:rPr>
              <w:t>pcs</w:t>
            </w:r>
            <w:proofErr w:type="gramEnd"/>
          </w:p>
        </w:tc>
        <w:tc>
          <w:tcPr>
            <w:tcW w:w="1145" w:type="pct"/>
            <w:tcBorders>
              <w:top w:val="single" w:sz="4" w:space="0" w:color="000000"/>
              <w:left w:val="single" w:sz="4" w:space="0" w:color="000000"/>
              <w:bottom w:val="single" w:sz="4" w:space="0" w:color="000000"/>
              <w:right w:val="single" w:sz="4" w:space="0" w:color="000000"/>
            </w:tcBorders>
          </w:tcPr>
          <w:p w14:paraId="06EBCB1A"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BE30DA" w:rsidRPr="000E617B" w14:paraId="2FCB557F" w14:textId="77777777" w:rsidTr="00B765DC">
        <w:tc>
          <w:tcPr>
            <w:tcW w:w="2091" w:type="pct"/>
            <w:tcBorders>
              <w:top w:val="single" w:sz="4" w:space="0" w:color="000000"/>
              <w:left w:val="single" w:sz="4" w:space="0" w:color="000000"/>
              <w:bottom w:val="single" w:sz="4" w:space="0" w:color="000000"/>
            </w:tcBorders>
            <w:shd w:val="clear" w:color="auto" w:fill="auto"/>
          </w:tcPr>
          <w:p w14:paraId="6070457F" w14:textId="188D7B71" w:rsidR="00BE30DA" w:rsidRPr="000E617B" w:rsidRDefault="00BE30DA" w:rsidP="00BE30DA">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 xml:space="preserve">First aid kit, </w:t>
            </w:r>
            <w:proofErr w:type="gramStart"/>
            <w:r w:rsidRPr="000E617B">
              <w:rPr>
                <w:rFonts w:eastAsia="Times New Roman" w:cstheme="minorHAnsi"/>
                <w:bCs/>
                <w:sz w:val="24"/>
                <w:szCs w:val="24"/>
                <w:lang w:eastAsia="ru-RU"/>
              </w:rPr>
              <w:t>set</w:t>
            </w:r>
            <w:proofErr w:type="gramEnd"/>
          </w:p>
          <w:p w14:paraId="2A6F5226" w14:textId="77777777" w:rsidR="00BE30DA" w:rsidRPr="000E617B" w:rsidRDefault="00BE30DA" w:rsidP="00BE30DA">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F45D6" w14:textId="164295EF" w:rsidR="00BE30DA" w:rsidRPr="000E617B" w:rsidRDefault="00BE30DA" w:rsidP="00BE30DA">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0E617B">
              <w:rPr>
                <w:rFonts w:eastAsia="Times New Roman" w:cstheme="minorHAnsi"/>
                <w:bCs/>
                <w:sz w:val="24"/>
                <w:szCs w:val="24"/>
                <w:lang w:eastAsia="ru-RU"/>
              </w:rPr>
              <w:t>Available, 1</w:t>
            </w:r>
          </w:p>
        </w:tc>
        <w:tc>
          <w:tcPr>
            <w:tcW w:w="1145" w:type="pct"/>
            <w:tcBorders>
              <w:top w:val="single" w:sz="4" w:space="0" w:color="000000"/>
              <w:left w:val="single" w:sz="4" w:space="0" w:color="000000"/>
              <w:bottom w:val="single" w:sz="4" w:space="0" w:color="000000"/>
              <w:right w:val="single" w:sz="4" w:space="0" w:color="000000"/>
            </w:tcBorders>
          </w:tcPr>
          <w:p w14:paraId="5E16E7E6" w14:textId="77777777" w:rsidR="00BE30DA" w:rsidRPr="000E617B" w:rsidRDefault="00BE30DA" w:rsidP="00965B77">
            <w:pPr>
              <w:snapToGrid w:val="0"/>
              <w:spacing w:after="0" w:line="240" w:lineRule="auto"/>
              <w:jc w:val="center"/>
              <w:rPr>
                <w:rFonts w:eastAsia="SimSun" w:cstheme="minorHAnsi"/>
                <w:sz w:val="24"/>
                <w:szCs w:val="24"/>
                <w:lang w:val="uk-UA" w:eastAsia="ru-RU"/>
              </w:rPr>
            </w:pPr>
          </w:p>
        </w:tc>
      </w:tr>
      <w:tr w:rsidR="00343BB0" w:rsidRPr="000E617B" w14:paraId="76DCF6E8" w14:textId="77777777" w:rsidTr="00B765DC">
        <w:tc>
          <w:tcPr>
            <w:tcW w:w="2091" w:type="pct"/>
            <w:tcBorders>
              <w:top w:val="single" w:sz="4" w:space="0" w:color="000000"/>
              <w:left w:val="single" w:sz="4" w:space="0" w:color="000000"/>
              <w:bottom w:val="single" w:sz="4" w:space="0" w:color="000000"/>
            </w:tcBorders>
            <w:shd w:val="clear" w:color="auto" w:fill="auto"/>
          </w:tcPr>
          <w:p w14:paraId="600507C2" w14:textId="77777777" w:rsidR="00343BB0" w:rsidRPr="000E617B" w:rsidRDefault="00343BB0" w:rsidP="00965B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0E617B">
              <w:rPr>
                <w:rFonts w:eastAsia="Times New Roman" w:cstheme="minorHAnsi"/>
                <w:bCs/>
                <w:sz w:val="24"/>
                <w:szCs w:val="24"/>
                <w:lang w:eastAsia="ru-RU"/>
              </w:rPr>
              <w:t>Outrigger pads for outriggers, 300x300x50 mm in size, made of polymeric materials designed for loading the lift</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797E9"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Available, 4 pcs</w:t>
            </w:r>
          </w:p>
        </w:tc>
        <w:tc>
          <w:tcPr>
            <w:tcW w:w="1145" w:type="pct"/>
            <w:tcBorders>
              <w:top w:val="single" w:sz="4" w:space="0" w:color="000000"/>
              <w:left w:val="single" w:sz="4" w:space="0" w:color="000000"/>
              <w:bottom w:val="single" w:sz="4" w:space="0" w:color="000000"/>
              <w:right w:val="single" w:sz="4" w:space="0" w:color="000000"/>
            </w:tcBorders>
          </w:tcPr>
          <w:p w14:paraId="0A5B97D8"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351D6C3C" w14:textId="77777777" w:rsidTr="00B765DC">
        <w:tc>
          <w:tcPr>
            <w:tcW w:w="2091" w:type="pct"/>
            <w:tcBorders>
              <w:top w:val="single" w:sz="4" w:space="0" w:color="000000"/>
              <w:left w:val="single" w:sz="4" w:space="0" w:color="000000"/>
              <w:bottom w:val="single" w:sz="4" w:space="0" w:color="000000"/>
            </w:tcBorders>
            <w:shd w:val="clear" w:color="auto" w:fill="auto"/>
          </w:tcPr>
          <w:p w14:paraId="15F92063" w14:textId="77777777" w:rsidR="00343BB0" w:rsidRPr="000E617B" w:rsidRDefault="00343BB0" w:rsidP="00965B77">
            <w:pPr>
              <w:widowControl w:val="0"/>
              <w:autoSpaceDE w:val="0"/>
              <w:autoSpaceDN w:val="0"/>
              <w:adjustRightInd w:val="0"/>
              <w:spacing w:after="0" w:line="240" w:lineRule="auto"/>
              <w:contextualSpacing/>
              <w:jc w:val="both"/>
              <w:rPr>
                <w:rFonts w:cstheme="minorHAnsi"/>
                <w:sz w:val="24"/>
                <w:szCs w:val="24"/>
              </w:rPr>
            </w:pPr>
            <w:r w:rsidRPr="000E617B">
              <w:rPr>
                <w:rFonts w:eastAsia="Times New Roman" w:cstheme="minorHAnsi"/>
                <w:bCs/>
                <w:sz w:val="24"/>
                <w:szCs w:val="24"/>
                <w:lang w:eastAsia="ru-RU"/>
              </w:rPr>
              <w:t>The auto-hydro lift is equipped with a place for reliable storage and transportation of outrigger pads.</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C446B" w14:textId="77777777" w:rsidR="00343BB0" w:rsidRPr="000E617B" w:rsidRDefault="00343BB0" w:rsidP="00965B77">
            <w:pPr>
              <w:spacing w:after="0" w:line="240" w:lineRule="auto"/>
              <w:jc w:val="center"/>
              <w:rPr>
                <w:rFonts w:cstheme="minorHAnsi"/>
                <w:sz w:val="24"/>
                <w:szCs w:val="24"/>
                <w:lang w:val="uk-UA"/>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1BB9772B"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68621BE2" w14:textId="77777777" w:rsidTr="00B765DC">
        <w:tc>
          <w:tcPr>
            <w:tcW w:w="2091" w:type="pct"/>
            <w:tcBorders>
              <w:top w:val="single" w:sz="4" w:space="0" w:color="000000"/>
              <w:left w:val="single" w:sz="4" w:space="0" w:color="000000"/>
              <w:bottom w:val="single" w:sz="4" w:space="0" w:color="000000"/>
            </w:tcBorders>
            <w:shd w:val="clear" w:color="auto" w:fill="auto"/>
          </w:tcPr>
          <w:p w14:paraId="44CE1BCE" w14:textId="77777777" w:rsidR="00343BB0" w:rsidRPr="000E617B" w:rsidRDefault="00343BB0" w:rsidP="00965B77">
            <w:pPr>
              <w:rPr>
                <w:rFonts w:cstheme="minorHAnsi"/>
                <w:sz w:val="24"/>
                <w:szCs w:val="24"/>
              </w:rPr>
            </w:pPr>
            <w:r w:rsidRPr="000E617B">
              <w:rPr>
                <w:rFonts w:eastAsia="Times New Roman" w:cstheme="minorHAnsi"/>
                <w:bCs/>
                <w:sz w:val="24"/>
                <w:szCs w:val="24"/>
                <w:lang w:eastAsia="ru-RU"/>
              </w:rPr>
              <w:t>A truck side of not less than 350 mm height around the entire perimeter</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D77CB"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Available</w:t>
            </w:r>
          </w:p>
        </w:tc>
        <w:tc>
          <w:tcPr>
            <w:tcW w:w="1145" w:type="pct"/>
            <w:tcBorders>
              <w:top w:val="single" w:sz="4" w:space="0" w:color="000000"/>
              <w:left w:val="single" w:sz="4" w:space="0" w:color="000000"/>
              <w:bottom w:val="single" w:sz="4" w:space="0" w:color="000000"/>
              <w:right w:val="single" w:sz="4" w:space="0" w:color="000000"/>
            </w:tcBorders>
          </w:tcPr>
          <w:p w14:paraId="49B964F0"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r w:rsidR="00343BB0" w:rsidRPr="000E617B" w14:paraId="7913B78B" w14:textId="77777777" w:rsidTr="00B765DC">
        <w:tc>
          <w:tcPr>
            <w:tcW w:w="2091" w:type="pct"/>
            <w:tcBorders>
              <w:top w:val="single" w:sz="4" w:space="0" w:color="000000"/>
              <w:left w:val="single" w:sz="4" w:space="0" w:color="000000"/>
              <w:bottom w:val="single" w:sz="4" w:space="0" w:color="000000"/>
            </w:tcBorders>
            <w:shd w:val="clear" w:color="auto" w:fill="auto"/>
          </w:tcPr>
          <w:p w14:paraId="16D49EFF" w14:textId="77777777" w:rsidR="00343BB0" w:rsidRPr="000E617B" w:rsidRDefault="00343BB0" w:rsidP="00965B77">
            <w:pPr>
              <w:rPr>
                <w:rFonts w:cstheme="minorHAnsi"/>
                <w:sz w:val="24"/>
                <w:szCs w:val="24"/>
              </w:rPr>
            </w:pPr>
            <w:r w:rsidRPr="000E617B">
              <w:rPr>
                <w:rFonts w:eastAsia="Times New Roman" w:cstheme="minorHAnsi"/>
                <w:bCs/>
                <w:sz w:val="24"/>
                <w:szCs w:val="24"/>
                <w:lang w:eastAsia="ru-RU"/>
              </w:rPr>
              <w:t xml:space="preserve">Manufactured and installed on the vehicle platform (on the left side along the way) a cabinet for materials </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453B5" w14:textId="77777777" w:rsidR="00343BB0" w:rsidRPr="000E617B" w:rsidRDefault="00343BB0" w:rsidP="00965B77">
            <w:pPr>
              <w:spacing w:after="0" w:line="240" w:lineRule="auto"/>
              <w:jc w:val="center"/>
              <w:rPr>
                <w:rFonts w:cstheme="minorHAnsi"/>
                <w:sz w:val="24"/>
                <w:szCs w:val="24"/>
              </w:rPr>
            </w:pPr>
            <w:r w:rsidRPr="000E617B">
              <w:rPr>
                <w:rFonts w:cstheme="minorHAnsi"/>
                <w:sz w:val="24"/>
                <w:szCs w:val="24"/>
              </w:rPr>
              <w:t>Yes</w:t>
            </w:r>
          </w:p>
        </w:tc>
        <w:tc>
          <w:tcPr>
            <w:tcW w:w="1145" w:type="pct"/>
            <w:tcBorders>
              <w:top w:val="single" w:sz="4" w:space="0" w:color="000000"/>
              <w:left w:val="single" w:sz="4" w:space="0" w:color="000000"/>
              <w:bottom w:val="single" w:sz="4" w:space="0" w:color="000000"/>
              <w:right w:val="single" w:sz="4" w:space="0" w:color="000000"/>
            </w:tcBorders>
          </w:tcPr>
          <w:p w14:paraId="536C3400" w14:textId="77777777" w:rsidR="00343BB0" w:rsidRPr="000E617B" w:rsidRDefault="00343BB0" w:rsidP="00965B77">
            <w:pPr>
              <w:snapToGrid w:val="0"/>
              <w:spacing w:after="0" w:line="240" w:lineRule="auto"/>
              <w:jc w:val="center"/>
              <w:rPr>
                <w:rFonts w:eastAsia="SimSun" w:cstheme="minorHAnsi"/>
                <w:sz w:val="24"/>
                <w:szCs w:val="24"/>
                <w:lang w:val="uk-UA" w:eastAsia="ru-RU"/>
              </w:rPr>
            </w:pPr>
          </w:p>
        </w:tc>
      </w:tr>
    </w:tbl>
    <w:p w14:paraId="0042305D" w14:textId="6BD3D976" w:rsidR="00FA6BDD" w:rsidRPr="000E617B" w:rsidRDefault="00FA6BDD" w:rsidP="00FA6BDD">
      <w:pPr>
        <w:spacing w:after="0" w:line="240" w:lineRule="auto"/>
        <w:rPr>
          <w:rFonts w:ascii="Times New Roman" w:eastAsia="Times New Roman" w:hAnsi="Times New Roman" w:cs="Times New Roman"/>
          <w:kern w:val="0"/>
          <w:sz w:val="24"/>
          <w:szCs w:val="24"/>
          <w14:ligatures w14:val="none"/>
        </w:rPr>
      </w:pPr>
    </w:p>
    <w:p w14:paraId="4D884F84" w14:textId="77777777" w:rsidR="00343BB0" w:rsidRPr="000E617B" w:rsidRDefault="00343BB0" w:rsidP="00FA6BDD">
      <w:pPr>
        <w:spacing w:after="0" w:line="240" w:lineRule="auto"/>
        <w:rPr>
          <w:rFonts w:ascii="Times New Roman" w:eastAsia="Times New Roman" w:hAnsi="Times New Roman" w:cs="Times New Roman"/>
          <w:kern w:val="0"/>
          <w:sz w:val="24"/>
          <w:szCs w:val="24"/>
          <w14:ligatures w14:val="none"/>
        </w:rPr>
      </w:pPr>
    </w:p>
    <w:p w14:paraId="2679697D" w14:textId="77777777" w:rsidR="0046181D" w:rsidRPr="000E617B" w:rsidRDefault="00FA6BDD" w:rsidP="0046181D">
      <w:pPr>
        <w:numPr>
          <w:ilvl w:val="0"/>
          <w:numId w:val="1"/>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b/>
          <w:bCs/>
          <w:color w:val="000000"/>
          <w:kern w:val="0"/>
          <w:sz w:val="24"/>
          <w:szCs w:val="24"/>
          <w14:ligatures w14:val="none"/>
        </w:rPr>
        <w:t>General requirements for manufacturers and suppliers of lifts and basic chassis</w:t>
      </w:r>
    </w:p>
    <w:p w14:paraId="57F2268D" w14:textId="4A0752A1" w:rsidR="0046181D" w:rsidRPr="000E617B" w:rsidRDefault="00FA6BDD" w:rsidP="0046181D">
      <w:pPr>
        <w:numPr>
          <w:ilvl w:val="1"/>
          <w:numId w:val="1"/>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Manufacturing plants must produce new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s according to the technical conditions developed and agreed with the State </w:t>
      </w:r>
      <w:proofErr w:type="spellStart"/>
      <w:r w:rsidRPr="000E617B">
        <w:rPr>
          <w:rFonts w:ascii="Calibri" w:eastAsia="Times New Roman" w:hAnsi="Calibri" w:cs="Calibri"/>
          <w:color w:val="000000"/>
          <w:kern w:val="0"/>
          <w:sz w:val="24"/>
          <w:szCs w:val="24"/>
          <w14:ligatures w14:val="none"/>
        </w:rPr>
        <w:t>Labour</w:t>
      </w:r>
      <w:proofErr w:type="spellEnd"/>
      <w:r w:rsidRPr="000E617B">
        <w:rPr>
          <w:rFonts w:ascii="Calibri" w:eastAsia="Times New Roman" w:hAnsi="Calibri" w:cs="Calibri"/>
          <w:color w:val="000000"/>
          <w:kern w:val="0"/>
          <w:sz w:val="24"/>
          <w:szCs w:val="24"/>
          <w14:ligatures w14:val="none"/>
        </w:rPr>
        <w:t xml:space="preserve"> Service of Ukraine in accordance with the requirements of the "Rules of occupational safety during the operation of load-lifting cranes, lifting devices and related equipment" Regulatory acts on occupational health and safety (RAOHS) 0.00-1.80-18 and the requirements of the Technical Regulations for Machinery Safety.</w:t>
      </w:r>
    </w:p>
    <w:p w14:paraId="3537BCDB" w14:textId="2922F558" w:rsidR="000623B6" w:rsidRPr="000E617B" w:rsidRDefault="00FA6BDD" w:rsidP="000623B6">
      <w:pPr>
        <w:numPr>
          <w:ilvl w:val="1"/>
          <w:numId w:val="1"/>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The availability of service </w:t>
      </w:r>
      <w:proofErr w:type="spellStart"/>
      <w:r w:rsidRPr="000E617B">
        <w:rPr>
          <w:rFonts w:ascii="Calibri" w:eastAsia="Times New Roman" w:hAnsi="Calibri" w:cs="Calibri"/>
          <w:color w:val="000000"/>
          <w:kern w:val="0"/>
          <w:sz w:val="24"/>
          <w:szCs w:val="24"/>
          <w14:ligatures w14:val="none"/>
        </w:rPr>
        <w:t>centres</w:t>
      </w:r>
      <w:proofErr w:type="spellEnd"/>
      <w:r w:rsidRPr="000E617B">
        <w:rPr>
          <w:rFonts w:ascii="Calibri" w:eastAsia="Times New Roman" w:hAnsi="Calibri" w:cs="Calibri"/>
          <w:color w:val="000000"/>
          <w:kern w:val="0"/>
          <w:sz w:val="24"/>
          <w:szCs w:val="24"/>
          <w14:ligatures w14:val="none"/>
        </w:rPr>
        <w:t xml:space="preserve"> of the production plant or other organizations that have an official license from the production plant to perform warranty and restoration repairs of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s and the base chassis in Ukraine.</w:t>
      </w:r>
    </w:p>
    <w:p w14:paraId="497E58E9" w14:textId="77777777" w:rsidR="000623B6" w:rsidRPr="000E617B" w:rsidRDefault="00FA6BDD" w:rsidP="000623B6">
      <w:pPr>
        <w:numPr>
          <w:ilvl w:val="1"/>
          <w:numId w:val="1"/>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000000"/>
          <w:kern w:val="0"/>
          <w:sz w:val="24"/>
          <w:szCs w:val="24"/>
          <w14:ligatures w14:val="none"/>
        </w:rPr>
        <w:t>Experience in the production and supply of the proposed special equipment - at least 2 years. Participants shall submit the manufacturer's reference list indicating the types, quantity of delivered vehicles, delivery time (the minimum allowable period for displaying in the reference list – 2 years before the date of the auction), the name and contacts of the company (address, telephone number, contact person) that carried out the special equipment supply.</w:t>
      </w:r>
    </w:p>
    <w:p w14:paraId="0F841D51" w14:textId="2ABC755F" w:rsidR="000623B6" w:rsidRPr="000E617B" w:rsidRDefault="00FA6BDD" w:rsidP="000623B6">
      <w:pPr>
        <w:numPr>
          <w:ilvl w:val="1"/>
          <w:numId w:val="1"/>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The production plant or trade organization shall carry out pre-sale preparation of 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TS-1 on the automobile chassis, delivery of 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to the buyer's warehouse with the issuance of all necessary documents for registering 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at the Regional Service Center of the Ministry of Internal Affairs of Ukraine and subdivisions of the State </w:t>
      </w:r>
      <w:proofErr w:type="spellStart"/>
      <w:r w:rsidRPr="000E617B">
        <w:rPr>
          <w:rFonts w:ascii="Calibri" w:eastAsia="Times New Roman" w:hAnsi="Calibri" w:cs="Calibri"/>
          <w:color w:val="000000"/>
          <w:kern w:val="0"/>
          <w:sz w:val="24"/>
          <w:szCs w:val="24"/>
          <w14:ligatures w14:val="none"/>
        </w:rPr>
        <w:t>Labour</w:t>
      </w:r>
      <w:proofErr w:type="spellEnd"/>
      <w:r w:rsidRPr="000E617B">
        <w:rPr>
          <w:rFonts w:ascii="Calibri" w:eastAsia="Times New Roman" w:hAnsi="Calibri" w:cs="Calibri"/>
          <w:color w:val="000000"/>
          <w:kern w:val="0"/>
          <w:sz w:val="24"/>
          <w:szCs w:val="24"/>
          <w14:ligatures w14:val="none"/>
        </w:rPr>
        <w:t xml:space="preserve"> Service of Ukraine.</w:t>
      </w:r>
    </w:p>
    <w:p w14:paraId="0130808C" w14:textId="5ECB7EC6" w:rsidR="000623B6" w:rsidRPr="000E617B" w:rsidRDefault="00FA6BDD" w:rsidP="000623B6">
      <w:pPr>
        <w:numPr>
          <w:ilvl w:val="1"/>
          <w:numId w:val="1"/>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000000"/>
          <w:kern w:val="0"/>
          <w:sz w:val="24"/>
          <w:szCs w:val="24"/>
          <w14:ligatures w14:val="none"/>
        </w:rPr>
        <w:lastRenderedPageBreak/>
        <w:t xml:space="preserve">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in accordance with the RD or the program and methodology for validation tests, shall pass the manufacturing quality check, with a mandatory mark in the proof of acceptance in 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passport.</w:t>
      </w:r>
    </w:p>
    <w:p w14:paraId="4C08B812" w14:textId="757432BE" w:rsidR="00FA6BDD" w:rsidRPr="000E617B" w:rsidRDefault="00FA6BDD" w:rsidP="000623B6">
      <w:pPr>
        <w:numPr>
          <w:ilvl w:val="1"/>
          <w:numId w:val="1"/>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For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s manufactured abroad, it is mandatory to have a design certificate of conformity with traffic safety requirements for registration at the Regional Service Center of the Ministry of Internal Affairs and the document on compliance with </w:t>
      </w:r>
      <w:proofErr w:type="spellStart"/>
      <w:r w:rsidRPr="000E617B">
        <w:rPr>
          <w:rFonts w:ascii="Calibri" w:eastAsia="Times New Roman" w:hAnsi="Calibri" w:cs="Calibri"/>
          <w:color w:val="000000"/>
          <w:kern w:val="0"/>
          <w:sz w:val="24"/>
          <w:szCs w:val="24"/>
          <w14:ligatures w14:val="none"/>
        </w:rPr>
        <w:t>labour</w:t>
      </w:r>
      <w:proofErr w:type="spellEnd"/>
      <w:r w:rsidRPr="000E617B">
        <w:rPr>
          <w:rFonts w:ascii="Calibri" w:eastAsia="Times New Roman" w:hAnsi="Calibri" w:cs="Calibri"/>
          <w:color w:val="000000"/>
          <w:kern w:val="0"/>
          <w:sz w:val="24"/>
          <w:szCs w:val="24"/>
          <w14:ligatures w14:val="none"/>
        </w:rPr>
        <w:t xml:space="preserve"> protection regulations in Ukraine for imported equipment issued by the Kyiv or territorial expert and technical </w:t>
      </w:r>
      <w:proofErr w:type="spellStart"/>
      <w:r w:rsidRPr="000E617B">
        <w:rPr>
          <w:rFonts w:ascii="Calibri" w:eastAsia="Times New Roman" w:hAnsi="Calibri" w:cs="Calibri"/>
          <w:color w:val="000000"/>
          <w:kern w:val="0"/>
          <w:sz w:val="24"/>
          <w:szCs w:val="24"/>
          <w14:ligatures w14:val="none"/>
        </w:rPr>
        <w:t>centre</w:t>
      </w:r>
      <w:proofErr w:type="spellEnd"/>
      <w:r w:rsidRPr="000E617B">
        <w:rPr>
          <w:rFonts w:ascii="Calibri" w:eastAsia="Times New Roman" w:hAnsi="Calibri" w:cs="Calibri"/>
          <w:color w:val="000000"/>
          <w:kern w:val="0"/>
          <w:sz w:val="24"/>
          <w:szCs w:val="24"/>
          <w14:ligatures w14:val="none"/>
        </w:rPr>
        <w:t>.</w:t>
      </w:r>
    </w:p>
    <w:p w14:paraId="7119044B" w14:textId="70C313EB" w:rsidR="000623B6" w:rsidRPr="000E617B" w:rsidRDefault="00FA6BDD" w:rsidP="00B7388B">
      <w:pPr>
        <w:spacing w:after="0" w:line="240" w:lineRule="auto"/>
        <w:rPr>
          <w:rFonts w:ascii="Calibri" w:eastAsia="Times New Roman" w:hAnsi="Calibri" w:cs="Calibri"/>
          <w:b/>
          <w:bCs/>
          <w:color w:val="000000"/>
          <w:kern w:val="0"/>
          <w:sz w:val="24"/>
          <w:szCs w:val="24"/>
          <w14:ligatures w14:val="none"/>
        </w:rPr>
      </w:pPr>
      <w:r w:rsidRPr="000E617B">
        <w:rPr>
          <w:rFonts w:ascii="Times New Roman" w:eastAsia="Times New Roman" w:hAnsi="Times New Roman" w:cs="Times New Roman"/>
          <w:kern w:val="0"/>
          <w:sz w:val="24"/>
          <w:szCs w:val="24"/>
          <w14:ligatures w14:val="none"/>
        </w:rPr>
        <w:br/>
      </w:r>
      <w:r w:rsidRPr="000E617B">
        <w:rPr>
          <w:rFonts w:ascii="Calibri" w:eastAsia="Times New Roman" w:hAnsi="Calibri" w:cs="Calibri"/>
          <w:b/>
          <w:bCs/>
          <w:color w:val="000000"/>
          <w:kern w:val="0"/>
          <w:sz w:val="24"/>
          <w:szCs w:val="24"/>
          <w14:ligatures w14:val="none"/>
        </w:rPr>
        <w:t xml:space="preserve">General technical requirements for a </w:t>
      </w:r>
      <w:r w:rsidR="006109EB">
        <w:rPr>
          <w:rFonts w:ascii="Calibri" w:eastAsia="Times New Roman" w:hAnsi="Calibri" w:cs="Calibri"/>
          <w:b/>
          <w:bCs/>
          <w:color w:val="000000"/>
          <w:kern w:val="0"/>
          <w:sz w:val="24"/>
          <w:szCs w:val="24"/>
          <w14:ligatures w14:val="none"/>
        </w:rPr>
        <w:t>bucket truck</w:t>
      </w:r>
    </w:p>
    <w:p w14:paraId="772B9472" w14:textId="5FE4D501" w:rsidR="000623B6" w:rsidRPr="000E617B" w:rsidRDefault="006109EB" w:rsidP="000623B6">
      <w:pPr>
        <w:numPr>
          <w:ilvl w:val="1"/>
          <w:numId w:val="4"/>
        </w:numPr>
        <w:spacing w:after="0" w:line="240" w:lineRule="auto"/>
        <w:jc w:val="both"/>
        <w:textAlignment w:val="baseline"/>
        <w:rPr>
          <w:rFonts w:ascii="Calibri" w:eastAsia="Times New Roman" w:hAnsi="Calibri" w:cs="Calibri"/>
          <w:b/>
          <w:bCs/>
          <w:color w:val="000000"/>
          <w:kern w:val="0"/>
          <w:sz w:val="24"/>
          <w:szCs w:val="24"/>
          <w14:ligatures w14:val="none"/>
        </w:rPr>
      </w:pPr>
      <w:r>
        <w:rPr>
          <w:rFonts w:ascii="Calibri" w:eastAsia="Times New Roman" w:hAnsi="Calibri" w:cs="Calibri"/>
          <w:color w:val="000000"/>
          <w:kern w:val="0"/>
          <w:sz w:val="24"/>
          <w:szCs w:val="24"/>
          <w14:ligatures w14:val="none"/>
        </w:rPr>
        <w:t>Bucket truck</w:t>
      </w:r>
      <w:r w:rsidR="00FA6BDD" w:rsidRPr="000E617B">
        <w:rPr>
          <w:rFonts w:ascii="Calibri" w:eastAsia="Times New Roman" w:hAnsi="Calibri" w:cs="Calibri"/>
          <w:color w:val="000000"/>
          <w:kern w:val="0"/>
          <w:sz w:val="24"/>
          <w:szCs w:val="24"/>
          <w14:ligatures w14:val="none"/>
        </w:rPr>
        <w:t>s, both domestic and made abroad, shall have certificates of conformity confirming their compliance with the requirements of the Technical Regulations for Machinery Safety, approved by the Resolution of the Cabinet of Ministers of Ukraine of January 30, 2013, No. 62.</w:t>
      </w:r>
    </w:p>
    <w:p w14:paraId="2C40D221" w14:textId="51068B71" w:rsidR="000623B6" w:rsidRPr="000E617B" w:rsidRDefault="00FA6BDD" w:rsidP="000623B6">
      <w:pPr>
        <w:numPr>
          <w:ilvl w:val="1"/>
          <w:numId w:val="4"/>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222222"/>
          <w:kern w:val="0"/>
          <w:sz w:val="24"/>
          <w:szCs w:val="24"/>
          <w14:ligatures w14:val="none"/>
        </w:rPr>
        <w:t xml:space="preserve">The </w:t>
      </w:r>
      <w:r w:rsidR="006109EB">
        <w:rPr>
          <w:rFonts w:ascii="Calibri" w:eastAsia="Times New Roman" w:hAnsi="Calibri" w:cs="Calibri"/>
          <w:color w:val="222222"/>
          <w:kern w:val="0"/>
          <w:sz w:val="24"/>
          <w:szCs w:val="24"/>
          <w14:ligatures w14:val="none"/>
        </w:rPr>
        <w:t>bucket truck</w:t>
      </w:r>
      <w:r w:rsidRPr="000E617B">
        <w:rPr>
          <w:rFonts w:ascii="Calibri" w:eastAsia="Times New Roman" w:hAnsi="Calibri" w:cs="Calibri"/>
          <w:color w:val="222222"/>
          <w:kern w:val="0"/>
          <w:sz w:val="24"/>
          <w:szCs w:val="24"/>
          <w14:ligatures w14:val="none"/>
        </w:rPr>
        <w:t xml:space="preserve">, in accordance with the RD or the program and methodology for validation tests, shall pass the manufacturing quality check, with a mandatory mark in the proof of acceptance in the </w:t>
      </w:r>
      <w:r w:rsidR="006109EB">
        <w:rPr>
          <w:rFonts w:ascii="Calibri" w:eastAsia="Times New Roman" w:hAnsi="Calibri" w:cs="Calibri"/>
          <w:color w:val="222222"/>
          <w:kern w:val="0"/>
          <w:sz w:val="24"/>
          <w:szCs w:val="24"/>
          <w14:ligatures w14:val="none"/>
        </w:rPr>
        <w:t>bucket truck</w:t>
      </w:r>
      <w:r w:rsidRPr="000E617B">
        <w:rPr>
          <w:rFonts w:ascii="Calibri" w:eastAsia="Times New Roman" w:hAnsi="Calibri" w:cs="Calibri"/>
          <w:color w:val="222222"/>
          <w:kern w:val="0"/>
          <w:sz w:val="24"/>
          <w:szCs w:val="24"/>
          <w14:ligatures w14:val="none"/>
        </w:rPr>
        <w:t xml:space="preserve"> passport at the production plant</w:t>
      </w:r>
      <w:r w:rsidRPr="000E617B">
        <w:rPr>
          <w:rFonts w:ascii="Calibri" w:eastAsia="Times New Roman" w:hAnsi="Calibri" w:cs="Calibri"/>
          <w:color w:val="000000"/>
          <w:kern w:val="0"/>
          <w:sz w:val="24"/>
          <w:szCs w:val="24"/>
          <w14:ligatures w14:val="none"/>
        </w:rPr>
        <w:t>.</w:t>
      </w:r>
    </w:p>
    <w:p w14:paraId="0BADB956" w14:textId="0841E9B4" w:rsidR="000623B6" w:rsidRPr="000E617B" w:rsidRDefault="00FA6BDD" w:rsidP="000623B6">
      <w:pPr>
        <w:numPr>
          <w:ilvl w:val="1"/>
          <w:numId w:val="4"/>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222222"/>
          <w:kern w:val="0"/>
          <w:sz w:val="24"/>
          <w:szCs w:val="24"/>
          <w14:ligatures w14:val="none"/>
        </w:rPr>
        <w:t xml:space="preserve">The </w:t>
      </w:r>
      <w:r w:rsidR="006109EB">
        <w:rPr>
          <w:rFonts w:ascii="Calibri" w:eastAsia="Times New Roman" w:hAnsi="Calibri" w:cs="Calibri"/>
          <w:color w:val="222222"/>
          <w:kern w:val="0"/>
          <w:sz w:val="24"/>
          <w:szCs w:val="24"/>
          <w14:ligatures w14:val="none"/>
        </w:rPr>
        <w:t>bucket truck</w:t>
      </w:r>
      <w:r w:rsidRPr="000E617B">
        <w:rPr>
          <w:rFonts w:ascii="Calibri" w:eastAsia="Times New Roman" w:hAnsi="Calibri" w:cs="Calibri"/>
          <w:color w:val="222222"/>
          <w:kern w:val="0"/>
          <w:sz w:val="24"/>
          <w:szCs w:val="24"/>
          <w14:ligatures w14:val="none"/>
        </w:rPr>
        <w:t xml:space="preserve"> must be new, in the factory version.</w:t>
      </w:r>
    </w:p>
    <w:p w14:paraId="2F147FF5" w14:textId="56D38699" w:rsidR="000623B6" w:rsidRPr="000E617B" w:rsidRDefault="00FA6BDD" w:rsidP="000623B6">
      <w:pPr>
        <w:numPr>
          <w:ilvl w:val="1"/>
          <w:numId w:val="4"/>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222222"/>
          <w:kern w:val="0"/>
          <w:sz w:val="24"/>
          <w:szCs w:val="24"/>
          <w14:ligatures w14:val="none"/>
        </w:rPr>
        <w:t xml:space="preserve">The </w:t>
      </w:r>
      <w:r w:rsidR="006109EB">
        <w:rPr>
          <w:rFonts w:ascii="Calibri" w:eastAsia="Times New Roman" w:hAnsi="Calibri" w:cs="Calibri"/>
          <w:color w:val="222222"/>
          <w:kern w:val="0"/>
          <w:sz w:val="24"/>
          <w:szCs w:val="24"/>
          <w14:ligatures w14:val="none"/>
        </w:rPr>
        <w:t>bucket truck</w:t>
      </w:r>
      <w:r w:rsidRPr="000E617B">
        <w:rPr>
          <w:rFonts w:ascii="Calibri" w:eastAsia="Times New Roman" w:hAnsi="Calibri" w:cs="Calibri"/>
          <w:color w:val="222222"/>
          <w:kern w:val="0"/>
          <w:sz w:val="24"/>
          <w:szCs w:val="24"/>
          <w14:ligatures w14:val="none"/>
        </w:rPr>
        <w:t xml:space="preserve"> chassis shall comply with Euro-5 environmental standards for pollutant emissions, regulatory requirements for greenhouse gases, electromagnetic radiation, noise levels, spillage of oils, lubricants, technical </w:t>
      </w:r>
      <w:proofErr w:type="gramStart"/>
      <w:r w:rsidRPr="000E617B">
        <w:rPr>
          <w:rFonts w:ascii="Calibri" w:eastAsia="Times New Roman" w:hAnsi="Calibri" w:cs="Calibri"/>
          <w:color w:val="222222"/>
          <w:kern w:val="0"/>
          <w:sz w:val="24"/>
          <w:szCs w:val="24"/>
          <w14:ligatures w14:val="none"/>
        </w:rPr>
        <w:t>fluids</w:t>
      </w:r>
      <w:proofErr w:type="gramEnd"/>
      <w:r w:rsidRPr="000E617B">
        <w:rPr>
          <w:rFonts w:ascii="Calibri" w:eastAsia="Times New Roman" w:hAnsi="Calibri" w:cs="Calibri"/>
          <w:color w:val="222222"/>
          <w:kern w:val="0"/>
          <w:sz w:val="24"/>
          <w:szCs w:val="24"/>
          <w14:ligatures w14:val="none"/>
        </w:rPr>
        <w:t xml:space="preserve"> and other factors of negative impact on human beings and the environment.</w:t>
      </w:r>
    </w:p>
    <w:p w14:paraId="4B66226C" w14:textId="77777777" w:rsidR="000623B6" w:rsidRPr="000E617B" w:rsidRDefault="00FA6BDD" w:rsidP="000623B6">
      <w:pPr>
        <w:numPr>
          <w:ilvl w:val="1"/>
          <w:numId w:val="4"/>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222222"/>
          <w:kern w:val="0"/>
          <w:sz w:val="24"/>
          <w:szCs w:val="24"/>
          <w14:ligatures w14:val="none"/>
        </w:rPr>
        <w:t>Materials for the manufacture of critical metal structures shall fully comply with the requirements of regulatory documents (RD 22-16-2005, etc.) and have quality certificates.</w:t>
      </w:r>
    </w:p>
    <w:p w14:paraId="2D50AC70" w14:textId="19DE9CEC" w:rsidR="000623B6" w:rsidRPr="000E617B" w:rsidRDefault="00FA6BDD" w:rsidP="000623B6">
      <w:pPr>
        <w:numPr>
          <w:ilvl w:val="1"/>
          <w:numId w:val="4"/>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color w:val="222222"/>
          <w:kern w:val="0"/>
          <w:sz w:val="24"/>
          <w:szCs w:val="24"/>
          <w14:ligatures w14:val="none"/>
        </w:rPr>
        <w:t xml:space="preserve">The stability of </w:t>
      </w:r>
      <w:r w:rsidR="006109EB">
        <w:rPr>
          <w:rFonts w:ascii="Calibri" w:eastAsia="Times New Roman" w:hAnsi="Calibri" w:cs="Calibri"/>
          <w:color w:val="222222"/>
          <w:kern w:val="0"/>
          <w:sz w:val="24"/>
          <w:szCs w:val="24"/>
          <w14:ligatures w14:val="none"/>
        </w:rPr>
        <w:t>bucket truck</w:t>
      </w:r>
      <w:r w:rsidRPr="000E617B">
        <w:rPr>
          <w:rFonts w:ascii="Calibri" w:eastAsia="Times New Roman" w:hAnsi="Calibri" w:cs="Calibri"/>
          <w:color w:val="222222"/>
          <w:kern w:val="0"/>
          <w:sz w:val="24"/>
          <w:szCs w:val="24"/>
          <w14:ligatures w14:val="none"/>
        </w:rPr>
        <w:t>s shall be ensured in any position of the lift arm.</w:t>
      </w:r>
    </w:p>
    <w:p w14:paraId="5632867C" w14:textId="77777777" w:rsidR="000623B6" w:rsidRPr="000E617B" w:rsidRDefault="00FA6BDD" w:rsidP="000623B6">
      <w:pPr>
        <w:numPr>
          <w:ilvl w:val="1"/>
          <w:numId w:val="4"/>
        </w:numPr>
        <w:spacing w:after="0" w:line="240" w:lineRule="auto"/>
        <w:ind w:left="709"/>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222222"/>
          <w:kern w:val="0"/>
          <w:sz w:val="24"/>
          <w:szCs w:val="24"/>
          <w14:ligatures w14:val="none"/>
        </w:rPr>
        <w:t>The body and working units shall have reliable protection against metal corrosion. Units and mechanisms should not have mechanical damage, deformation, loosening in places of their fastening. Welding seams should not have cracks, overlaps, slag inclusions and metal undercuts. The hydraulic system shall ensure smooth operation of all units without jerks and shocks. The hydraulic system shall not have leaks, metal pipelines should be galvanized. Bolted connections shall be securely tightened. Arbitrary loosening of bolts and nuts shall be prevented by installing lock plates, spring washers, safety nuts and studs.</w:t>
      </w:r>
      <w:r w:rsidR="000623B6" w:rsidRPr="000E617B">
        <w:rPr>
          <w:rFonts w:ascii="Calibri" w:eastAsia="Times New Roman" w:hAnsi="Calibri" w:cs="Calibri"/>
          <w:color w:val="222222"/>
          <w:kern w:val="0"/>
          <w:sz w:val="24"/>
          <w:szCs w:val="24"/>
          <w14:ligatures w14:val="none"/>
        </w:rPr>
        <w:t xml:space="preserve"> </w:t>
      </w:r>
      <w:r w:rsidRPr="000E617B">
        <w:rPr>
          <w:rFonts w:ascii="Calibri" w:eastAsia="Times New Roman" w:hAnsi="Calibri" w:cs="Calibri"/>
          <w:color w:val="000000"/>
          <w:kern w:val="0"/>
          <w:sz w:val="24"/>
          <w:szCs w:val="24"/>
          <w14:ligatures w14:val="none"/>
        </w:rPr>
        <w:t>The operating fluid used in the hydraulic system shall meet the current requirements of the standards for hydraulic oils, the actual operating conditions of the vehicle, loads, seasonality, etc.</w:t>
      </w:r>
      <w:r w:rsidR="000623B6" w:rsidRPr="000E617B">
        <w:rPr>
          <w:rFonts w:ascii="Calibri" w:eastAsia="Times New Roman" w:hAnsi="Calibri" w:cs="Calibri"/>
          <w:color w:val="000000"/>
          <w:kern w:val="0"/>
          <w:sz w:val="24"/>
          <w:szCs w:val="24"/>
          <w14:ligatures w14:val="none"/>
        </w:rPr>
        <w:t xml:space="preserve"> </w:t>
      </w:r>
      <w:r w:rsidRPr="000E617B">
        <w:rPr>
          <w:rFonts w:ascii="Calibri" w:eastAsia="Times New Roman" w:hAnsi="Calibri" w:cs="Calibri"/>
          <w:color w:val="000000"/>
          <w:kern w:val="0"/>
          <w:sz w:val="24"/>
          <w:szCs w:val="24"/>
          <w14:ligatures w14:val="none"/>
        </w:rPr>
        <w:t xml:space="preserve">Safety and alarm devices (sound and light), switches (terminals), limiters, locks, incl. hydraulic ones, two-way intercommunication system, grounding system and elements, insulators, visualization elements shall comply with current standards and requirements for safety, </w:t>
      </w:r>
      <w:proofErr w:type="gramStart"/>
      <w:r w:rsidRPr="000E617B">
        <w:rPr>
          <w:rFonts w:ascii="Calibri" w:eastAsia="Times New Roman" w:hAnsi="Calibri" w:cs="Calibri"/>
          <w:color w:val="000000"/>
          <w:kern w:val="0"/>
          <w:sz w:val="24"/>
          <w:szCs w:val="24"/>
          <w14:ligatures w14:val="none"/>
        </w:rPr>
        <w:t>placement</w:t>
      </w:r>
      <w:proofErr w:type="gramEnd"/>
      <w:r w:rsidRPr="000E617B">
        <w:rPr>
          <w:rFonts w:ascii="Calibri" w:eastAsia="Times New Roman" w:hAnsi="Calibri" w:cs="Calibri"/>
          <w:color w:val="000000"/>
          <w:kern w:val="0"/>
          <w:sz w:val="24"/>
          <w:szCs w:val="24"/>
          <w14:ligatures w14:val="none"/>
        </w:rPr>
        <w:t xml:space="preserve"> and application, which are provided for lifting equipment.</w:t>
      </w:r>
      <w:r w:rsidR="000623B6" w:rsidRPr="000E617B">
        <w:rPr>
          <w:rFonts w:ascii="Calibri" w:eastAsia="Times New Roman" w:hAnsi="Calibri" w:cs="Calibri"/>
          <w:color w:val="000000"/>
          <w:kern w:val="0"/>
          <w:sz w:val="24"/>
          <w:szCs w:val="24"/>
          <w14:ligatures w14:val="none"/>
        </w:rPr>
        <w:t xml:space="preserve"> </w:t>
      </w:r>
      <w:r w:rsidRPr="000E617B">
        <w:rPr>
          <w:rFonts w:ascii="Calibri" w:eastAsia="Times New Roman" w:hAnsi="Calibri" w:cs="Calibri"/>
          <w:color w:val="000000"/>
          <w:kern w:val="0"/>
          <w:sz w:val="24"/>
          <w:szCs w:val="24"/>
          <w14:ligatures w14:val="none"/>
        </w:rPr>
        <w:t>Manufacturer's identification plates shall be securely fastened, accessible for visualization and provide the necessary information in part, at least: the name (names) of the lifting equipment, the name of the manufacturer, serial (factory) number, production date, load capacity, compliance with the standard, maximum lifting height.</w:t>
      </w:r>
    </w:p>
    <w:p w14:paraId="5186D9EC" w14:textId="2C8C80B4" w:rsidR="000623B6" w:rsidRPr="000E617B" w:rsidRDefault="00FA6BDD" w:rsidP="000623B6">
      <w:pPr>
        <w:numPr>
          <w:ilvl w:val="1"/>
          <w:numId w:val="4"/>
        </w:numPr>
        <w:spacing w:after="0" w:line="240" w:lineRule="auto"/>
        <w:ind w:left="709"/>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222222"/>
          <w:kern w:val="0"/>
          <w:sz w:val="24"/>
          <w:szCs w:val="24"/>
          <w14:ligatures w14:val="none"/>
        </w:rPr>
        <w:t xml:space="preserve">The supplier shall provide the </w:t>
      </w:r>
      <w:r w:rsidR="006109EB">
        <w:rPr>
          <w:rFonts w:ascii="Calibri" w:eastAsia="Times New Roman" w:hAnsi="Calibri" w:cs="Calibri"/>
          <w:color w:val="222222"/>
          <w:kern w:val="0"/>
          <w:sz w:val="24"/>
          <w:szCs w:val="24"/>
          <w14:ligatures w14:val="none"/>
        </w:rPr>
        <w:t>bucket truck</w:t>
      </w:r>
      <w:r w:rsidRPr="000E617B">
        <w:rPr>
          <w:rFonts w:ascii="Calibri" w:eastAsia="Times New Roman" w:hAnsi="Calibri" w:cs="Calibri"/>
          <w:color w:val="222222"/>
          <w:kern w:val="0"/>
          <w:sz w:val="24"/>
          <w:szCs w:val="24"/>
          <w14:ligatures w14:val="none"/>
        </w:rPr>
        <w:t xml:space="preserve"> on the vehicle with a complete, usual set of tools, and service spare parts and accessories kit.</w:t>
      </w:r>
    </w:p>
    <w:p w14:paraId="1B3E7DE0" w14:textId="131DB93C" w:rsidR="000623B6" w:rsidRPr="000E617B" w:rsidRDefault="00FA6BDD" w:rsidP="000623B6">
      <w:pPr>
        <w:numPr>
          <w:ilvl w:val="1"/>
          <w:numId w:val="4"/>
        </w:numPr>
        <w:spacing w:after="0" w:line="240" w:lineRule="auto"/>
        <w:ind w:left="709"/>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222222"/>
          <w:kern w:val="0"/>
          <w:sz w:val="24"/>
          <w:szCs w:val="24"/>
          <w14:ligatures w14:val="none"/>
        </w:rPr>
        <w:t xml:space="preserve">The supplier shall run all necessary customs procedures for registering the import of the </w:t>
      </w:r>
      <w:r w:rsidR="006109EB">
        <w:rPr>
          <w:rFonts w:ascii="Calibri" w:eastAsia="Times New Roman" w:hAnsi="Calibri" w:cs="Calibri"/>
          <w:color w:val="222222"/>
          <w:kern w:val="0"/>
          <w:sz w:val="24"/>
          <w:szCs w:val="24"/>
          <w14:ligatures w14:val="none"/>
        </w:rPr>
        <w:t>bucket truck</w:t>
      </w:r>
      <w:r w:rsidRPr="000E617B">
        <w:rPr>
          <w:rFonts w:ascii="Calibri" w:eastAsia="Times New Roman" w:hAnsi="Calibri" w:cs="Calibri"/>
          <w:color w:val="222222"/>
          <w:kern w:val="0"/>
          <w:sz w:val="24"/>
          <w:szCs w:val="24"/>
          <w14:ligatures w14:val="none"/>
        </w:rPr>
        <w:t xml:space="preserve"> in the territory of Ukraine (if necessary).</w:t>
      </w:r>
    </w:p>
    <w:p w14:paraId="0067A3D7" w14:textId="77777777" w:rsidR="000623B6" w:rsidRPr="000E617B" w:rsidRDefault="00FA6BDD" w:rsidP="000623B6">
      <w:pPr>
        <w:numPr>
          <w:ilvl w:val="1"/>
          <w:numId w:val="4"/>
        </w:numPr>
        <w:spacing w:after="0" w:line="240" w:lineRule="auto"/>
        <w:ind w:left="709"/>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222222"/>
          <w:kern w:val="0"/>
          <w:sz w:val="24"/>
          <w:szCs w:val="24"/>
          <w14:ligatures w14:val="none"/>
        </w:rPr>
        <w:t xml:space="preserve">The supplier shall provide warranty service during the warranty period, as well as provide a certificate of availability of vehicle service stations. The certificate should contain the name of the service </w:t>
      </w:r>
      <w:proofErr w:type="spellStart"/>
      <w:r w:rsidRPr="000E617B">
        <w:rPr>
          <w:rFonts w:ascii="Calibri" w:eastAsia="Times New Roman" w:hAnsi="Calibri" w:cs="Calibri"/>
          <w:color w:val="222222"/>
          <w:kern w:val="0"/>
          <w:sz w:val="24"/>
          <w:szCs w:val="24"/>
          <w14:ligatures w14:val="none"/>
        </w:rPr>
        <w:t>centre</w:t>
      </w:r>
      <w:proofErr w:type="spellEnd"/>
      <w:r w:rsidRPr="000E617B">
        <w:rPr>
          <w:rFonts w:ascii="Calibri" w:eastAsia="Times New Roman" w:hAnsi="Calibri" w:cs="Calibri"/>
          <w:color w:val="222222"/>
          <w:kern w:val="0"/>
          <w:sz w:val="24"/>
          <w:szCs w:val="24"/>
          <w14:ligatures w14:val="none"/>
        </w:rPr>
        <w:t>, location, and telephone/fax numbers.</w:t>
      </w:r>
    </w:p>
    <w:p w14:paraId="1A3A3DF7" w14:textId="513BDBAF" w:rsidR="00FA6BDD" w:rsidRPr="000E617B" w:rsidRDefault="00FA6BDD" w:rsidP="000623B6">
      <w:pPr>
        <w:numPr>
          <w:ilvl w:val="1"/>
          <w:numId w:val="4"/>
        </w:numPr>
        <w:spacing w:after="0" w:line="240" w:lineRule="auto"/>
        <w:ind w:left="709"/>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000000"/>
          <w:kern w:val="0"/>
          <w:sz w:val="24"/>
          <w:szCs w:val="24"/>
          <w14:ligatures w14:val="none"/>
        </w:rPr>
        <w:t>List of documents to be provided by the Supplier as part of the offer:</w:t>
      </w:r>
    </w:p>
    <w:p w14:paraId="4767FB7B"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lastRenderedPageBreak/>
        <w:t>- operating and maintenance instructions,</w:t>
      </w:r>
    </w:p>
    <w:p w14:paraId="7B2773D9"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 certificate of compliance with the requirements of the Technical Regulations for Machinery Safety, approved by the Resolution of the Cabinet of Ministers of Ukraine of January 30, 2013, No. </w:t>
      </w:r>
      <w:proofErr w:type="gramStart"/>
      <w:r w:rsidRPr="000E617B">
        <w:rPr>
          <w:rFonts w:ascii="Calibri" w:eastAsia="Times New Roman" w:hAnsi="Calibri" w:cs="Calibri"/>
          <w:color w:val="000000"/>
          <w:kern w:val="0"/>
          <w:sz w:val="24"/>
          <w:szCs w:val="24"/>
          <w14:ligatures w14:val="none"/>
        </w:rPr>
        <w:t>62;</w:t>
      </w:r>
      <w:proofErr w:type="gramEnd"/>
    </w:p>
    <w:p w14:paraId="339447B1"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 copies of certificates for the equipment of the production plant or certificates of conformity, in case of their absence, a letter of guarantee on the provision of documents upon delivery of the </w:t>
      </w:r>
      <w:proofErr w:type="gramStart"/>
      <w:r w:rsidRPr="000E617B">
        <w:rPr>
          <w:rFonts w:ascii="Calibri" w:eastAsia="Times New Roman" w:hAnsi="Calibri" w:cs="Calibri"/>
          <w:color w:val="000000"/>
          <w:kern w:val="0"/>
          <w:sz w:val="24"/>
          <w:szCs w:val="24"/>
          <w14:ligatures w14:val="none"/>
        </w:rPr>
        <w:t>goods;</w:t>
      </w:r>
      <w:proofErr w:type="gramEnd"/>
    </w:p>
    <w:p w14:paraId="5A8F0E84" w14:textId="602AFA1E"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 the copy of the permit for the use of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s issued by the State </w:t>
      </w:r>
      <w:proofErr w:type="spellStart"/>
      <w:r w:rsidRPr="000E617B">
        <w:rPr>
          <w:rFonts w:ascii="Calibri" w:eastAsia="Times New Roman" w:hAnsi="Calibri" w:cs="Calibri"/>
          <w:color w:val="000000"/>
          <w:kern w:val="0"/>
          <w:sz w:val="24"/>
          <w:szCs w:val="24"/>
          <w14:ligatures w14:val="none"/>
        </w:rPr>
        <w:t>Labour</w:t>
      </w:r>
      <w:proofErr w:type="spellEnd"/>
      <w:r w:rsidRPr="000E617B">
        <w:rPr>
          <w:rFonts w:ascii="Calibri" w:eastAsia="Times New Roman" w:hAnsi="Calibri" w:cs="Calibri"/>
          <w:color w:val="000000"/>
          <w:kern w:val="0"/>
          <w:sz w:val="24"/>
          <w:szCs w:val="24"/>
          <w14:ligatures w14:val="none"/>
        </w:rPr>
        <w:t xml:space="preserve"> Service of Ukraine. For foreign made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s – the conclusion of the examination of compliance of machines, mechanisms, equipment of heightened danger with the requirements of legislation on </w:t>
      </w:r>
      <w:proofErr w:type="spellStart"/>
      <w:r w:rsidRPr="000E617B">
        <w:rPr>
          <w:rFonts w:ascii="Calibri" w:eastAsia="Times New Roman" w:hAnsi="Calibri" w:cs="Calibri"/>
          <w:color w:val="000000"/>
          <w:kern w:val="0"/>
          <w:sz w:val="24"/>
          <w:szCs w:val="24"/>
          <w14:ligatures w14:val="none"/>
        </w:rPr>
        <w:t>labour</w:t>
      </w:r>
      <w:proofErr w:type="spellEnd"/>
      <w:r w:rsidRPr="000E617B">
        <w:rPr>
          <w:rFonts w:ascii="Calibri" w:eastAsia="Times New Roman" w:hAnsi="Calibri" w:cs="Calibri"/>
          <w:color w:val="000000"/>
          <w:kern w:val="0"/>
          <w:sz w:val="24"/>
          <w:szCs w:val="24"/>
          <w14:ligatures w14:val="none"/>
        </w:rPr>
        <w:t xml:space="preserve"> protection and industrial safety issued by the authorized organization in Ukraine.</w:t>
      </w:r>
    </w:p>
    <w:p w14:paraId="3D2CC727"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Certificate of conformity in terms of the requirements for the vehicle (clause 8 of the Rules for State Registration of Vehicles approved by the Resolution of the Cabinet of Ministers of Ukraine of September 7, 1998, No. 1388).</w:t>
      </w:r>
    </w:p>
    <w:p w14:paraId="79E0FDE7"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List of documents for registration at the Regional Service Center of the Ministry of Internal Affairs of Ukraine.</w:t>
      </w:r>
    </w:p>
    <w:p w14:paraId="477985D9"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 The TU copy with a mark of approval with the Central state authority in the field of safety and </w:t>
      </w:r>
      <w:proofErr w:type="spellStart"/>
      <w:r w:rsidRPr="000E617B">
        <w:rPr>
          <w:rFonts w:ascii="Calibri" w:eastAsia="Times New Roman" w:hAnsi="Calibri" w:cs="Calibri"/>
          <w:color w:val="000000"/>
          <w:kern w:val="0"/>
          <w:sz w:val="24"/>
          <w:szCs w:val="24"/>
          <w14:ligatures w14:val="none"/>
        </w:rPr>
        <w:t>labour</w:t>
      </w:r>
      <w:proofErr w:type="spellEnd"/>
      <w:r w:rsidRPr="000E617B">
        <w:rPr>
          <w:rFonts w:ascii="Calibri" w:eastAsia="Times New Roman" w:hAnsi="Calibri" w:cs="Calibri"/>
          <w:color w:val="000000"/>
          <w:kern w:val="0"/>
          <w:sz w:val="24"/>
          <w:szCs w:val="24"/>
          <w14:ligatures w14:val="none"/>
        </w:rPr>
        <w:t xml:space="preserve"> protection of Ukraine.</w:t>
      </w:r>
    </w:p>
    <w:p w14:paraId="1C10A449"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The copy of the installation permit (Declaration), dismantling, adjusting, maintenance of machines, mechanisms, equipment of increased danger. </w:t>
      </w:r>
    </w:p>
    <w:p w14:paraId="457B3ED0"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The letter from the manufacturer confirming the fuel consumption of the vehicle per 100 km in the combined cycle and per 1 motor/hour of equipment operation.</w:t>
      </w:r>
    </w:p>
    <w:p w14:paraId="2425978B" w14:textId="4860091B" w:rsidR="00FA6BDD" w:rsidRPr="000E617B" w:rsidRDefault="000623B6" w:rsidP="000623B6">
      <w:pPr>
        <w:pStyle w:val="ListParagraph"/>
        <w:numPr>
          <w:ilvl w:val="1"/>
          <w:numId w:val="31"/>
        </w:numPr>
        <w:spacing w:after="0" w:line="240" w:lineRule="auto"/>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 </w:t>
      </w:r>
      <w:r w:rsidR="00FA6BDD" w:rsidRPr="000E617B">
        <w:rPr>
          <w:rFonts w:ascii="Calibri" w:eastAsia="Times New Roman" w:hAnsi="Calibri" w:cs="Calibri"/>
          <w:color w:val="000000"/>
          <w:kern w:val="0"/>
          <w:sz w:val="24"/>
          <w:szCs w:val="24"/>
          <w14:ligatures w14:val="none"/>
        </w:rPr>
        <w:t xml:space="preserve">List of documents to be provided by the Supplier upon delivery of the </w:t>
      </w:r>
      <w:r w:rsidR="006109EB">
        <w:rPr>
          <w:rFonts w:ascii="Calibri" w:eastAsia="Times New Roman" w:hAnsi="Calibri" w:cs="Calibri"/>
          <w:color w:val="000000"/>
          <w:kern w:val="0"/>
          <w:sz w:val="24"/>
          <w:szCs w:val="24"/>
          <w14:ligatures w14:val="none"/>
        </w:rPr>
        <w:t>bucket truck</w:t>
      </w:r>
      <w:r w:rsidR="00FA6BDD" w:rsidRPr="000E617B">
        <w:rPr>
          <w:rFonts w:ascii="Calibri" w:eastAsia="Times New Roman" w:hAnsi="Calibri" w:cs="Calibri"/>
          <w:color w:val="000000"/>
          <w:kern w:val="0"/>
          <w:sz w:val="24"/>
          <w:szCs w:val="24"/>
          <w14:ligatures w14:val="none"/>
        </w:rPr>
        <w:t>:</w:t>
      </w:r>
    </w:p>
    <w:p w14:paraId="51336B23"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all necessary documents for registration at the Regional Service Center of the Ministry of Internal Affairs of Ukraine;</w:t>
      </w:r>
    </w:p>
    <w:p w14:paraId="3CA20E08"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 operating and maintenance </w:t>
      </w:r>
      <w:proofErr w:type="gramStart"/>
      <w:r w:rsidRPr="000E617B">
        <w:rPr>
          <w:rFonts w:ascii="Calibri" w:eastAsia="Times New Roman" w:hAnsi="Calibri" w:cs="Calibri"/>
          <w:color w:val="000000"/>
          <w:kern w:val="0"/>
          <w:sz w:val="24"/>
          <w:szCs w:val="24"/>
          <w14:ligatures w14:val="none"/>
        </w:rPr>
        <w:t>instructions;</w:t>
      </w:r>
      <w:proofErr w:type="gramEnd"/>
    </w:p>
    <w:p w14:paraId="30012D76" w14:textId="7C0CAA8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Passport issued by the manufacturer with filled in accounting information, detailed information about systems, equipment, safety devices, assemblies, materials, kinematic and schematic diagrams used in the manufacturing of 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signatures and seals, as well as filled in data in the certificate of acceptance in 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w:t>
      </w:r>
      <w:proofErr w:type="gramStart"/>
      <w:r w:rsidRPr="000E617B">
        <w:rPr>
          <w:rFonts w:ascii="Calibri" w:eastAsia="Times New Roman" w:hAnsi="Calibri" w:cs="Calibri"/>
          <w:color w:val="000000"/>
          <w:kern w:val="0"/>
          <w:sz w:val="24"/>
          <w:szCs w:val="24"/>
          <w14:ligatures w14:val="none"/>
        </w:rPr>
        <w:t>Passport;</w:t>
      </w:r>
      <w:proofErr w:type="gramEnd"/>
    </w:p>
    <w:p w14:paraId="3839D891"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 declaration of compliance with the requirements of the Technical Regulations for Machinery Safety, approved by the Resolution of the Cabinet of Ministers of Ukraine of January 30, 2013, No. </w:t>
      </w:r>
      <w:proofErr w:type="gramStart"/>
      <w:r w:rsidRPr="000E617B">
        <w:rPr>
          <w:rFonts w:ascii="Calibri" w:eastAsia="Times New Roman" w:hAnsi="Calibri" w:cs="Calibri"/>
          <w:color w:val="000000"/>
          <w:kern w:val="0"/>
          <w:sz w:val="24"/>
          <w:szCs w:val="24"/>
          <w14:ligatures w14:val="none"/>
        </w:rPr>
        <w:t>62;</w:t>
      </w:r>
      <w:proofErr w:type="gramEnd"/>
    </w:p>
    <w:p w14:paraId="285125CF" w14:textId="7A24AE37" w:rsidR="000623B6" w:rsidRPr="000E617B" w:rsidRDefault="000623B6" w:rsidP="000623B6">
      <w:pPr>
        <w:pStyle w:val="ListParagraph"/>
        <w:numPr>
          <w:ilvl w:val="1"/>
          <w:numId w:val="31"/>
        </w:numPr>
        <w:spacing w:after="0" w:line="240" w:lineRule="auto"/>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 </w:t>
      </w:r>
      <w:r w:rsidR="00FA6BDD" w:rsidRPr="000E617B">
        <w:rPr>
          <w:rFonts w:ascii="Calibri" w:eastAsia="Times New Roman" w:hAnsi="Calibri" w:cs="Calibri"/>
          <w:color w:val="000000"/>
          <w:kern w:val="0"/>
          <w:sz w:val="24"/>
          <w:szCs w:val="24"/>
          <w14:ligatures w14:val="none"/>
        </w:rPr>
        <w:t xml:space="preserve">The </w:t>
      </w:r>
      <w:r w:rsidR="006109EB">
        <w:rPr>
          <w:rFonts w:ascii="Calibri" w:eastAsia="Times New Roman" w:hAnsi="Calibri" w:cs="Calibri"/>
          <w:color w:val="000000"/>
          <w:kern w:val="0"/>
          <w:sz w:val="24"/>
          <w:szCs w:val="24"/>
          <w14:ligatures w14:val="none"/>
        </w:rPr>
        <w:t>bucket truck</w:t>
      </w:r>
      <w:r w:rsidR="00FA6BDD" w:rsidRPr="000E617B">
        <w:rPr>
          <w:rFonts w:ascii="Calibri" w:eastAsia="Times New Roman" w:hAnsi="Calibri" w:cs="Calibri"/>
          <w:color w:val="000000"/>
          <w:kern w:val="0"/>
          <w:sz w:val="24"/>
          <w:szCs w:val="24"/>
          <w14:ligatures w14:val="none"/>
        </w:rPr>
        <w:t xml:space="preserve"> shall be equipped with a motor/hour meter.</w:t>
      </w:r>
      <w:r w:rsidRPr="000E617B">
        <w:rPr>
          <w:rFonts w:ascii="Calibri" w:eastAsia="Times New Roman" w:hAnsi="Calibri" w:cs="Calibri"/>
          <w:color w:val="000000"/>
          <w:kern w:val="0"/>
          <w:sz w:val="24"/>
          <w:szCs w:val="24"/>
          <w14:ligatures w14:val="none"/>
        </w:rPr>
        <w:t xml:space="preserve"> </w:t>
      </w:r>
    </w:p>
    <w:p w14:paraId="1974D367" w14:textId="68168BD0" w:rsidR="00FA6BDD" w:rsidRPr="000E617B" w:rsidRDefault="00FA6BDD" w:rsidP="00301C81">
      <w:pPr>
        <w:pStyle w:val="ListParagraph"/>
        <w:numPr>
          <w:ilvl w:val="1"/>
          <w:numId w:val="31"/>
        </w:numPr>
        <w:spacing w:after="0" w:line="240" w:lineRule="auto"/>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Safety devices shall meet the requirements of the Technical Regulations for Machinery Safety, approved by the Resolution of the Cabinet of Ministers of Ukraine of January 30, 2013, No. 62, the requirements of RAOHS 0.00-1.80-18 "Rules for </w:t>
      </w:r>
      <w:proofErr w:type="spellStart"/>
      <w:r w:rsidRPr="000E617B">
        <w:rPr>
          <w:rFonts w:ascii="Calibri" w:eastAsia="Times New Roman" w:hAnsi="Calibri" w:cs="Calibri"/>
          <w:color w:val="000000"/>
          <w:kern w:val="0"/>
          <w:sz w:val="24"/>
          <w:szCs w:val="24"/>
          <w14:ligatures w14:val="none"/>
        </w:rPr>
        <w:t>labour</w:t>
      </w:r>
      <w:proofErr w:type="spellEnd"/>
      <w:r w:rsidRPr="000E617B">
        <w:rPr>
          <w:rFonts w:ascii="Calibri" w:eastAsia="Times New Roman" w:hAnsi="Calibri" w:cs="Calibri"/>
          <w:color w:val="000000"/>
          <w:kern w:val="0"/>
          <w:sz w:val="24"/>
          <w:szCs w:val="24"/>
          <w14:ligatures w14:val="none"/>
        </w:rPr>
        <w:t xml:space="preserve"> protection during the operation of lifting cranes, lifting devices and related equipment".</w:t>
      </w:r>
      <w:r w:rsidR="000623B6" w:rsidRPr="000E617B">
        <w:rPr>
          <w:rFonts w:ascii="Calibri" w:eastAsia="Times New Roman" w:hAnsi="Calibri" w:cs="Calibri"/>
          <w:color w:val="000000"/>
          <w:kern w:val="0"/>
          <w:sz w:val="24"/>
          <w:szCs w:val="24"/>
          <w14:ligatures w14:val="none"/>
        </w:rPr>
        <w:t xml:space="preserve"> </w:t>
      </w:r>
      <w:r w:rsidRPr="000E617B">
        <w:rPr>
          <w:rFonts w:ascii="Calibri" w:eastAsia="Times New Roman" w:hAnsi="Calibri" w:cs="Calibri"/>
          <w:color w:val="000000"/>
          <w:kern w:val="0"/>
          <w:sz w:val="24"/>
          <w:szCs w:val="24"/>
          <w14:ligatures w14:val="none"/>
        </w:rPr>
        <w:t xml:space="preserve">Safety devices shall meet the requirements of the rules for the design and safe operation of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s RAOHS 0.00-1.36-03.</w:t>
      </w:r>
    </w:p>
    <w:p w14:paraId="64D6E948" w14:textId="1B03FD39" w:rsidR="000623B6" w:rsidRPr="000E617B" w:rsidRDefault="00FA6BDD" w:rsidP="000623B6">
      <w:pPr>
        <w:pStyle w:val="ListParagraph"/>
        <w:numPr>
          <w:ilvl w:val="1"/>
          <w:numId w:val="31"/>
        </w:numPr>
        <w:spacing w:after="0" w:line="240" w:lineRule="auto"/>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000000"/>
          <w:kern w:val="0"/>
          <w:sz w:val="24"/>
          <w:szCs w:val="24"/>
          <w14:ligatures w14:val="none"/>
        </w:rPr>
        <w:t xml:space="preserve">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hydraulic equipment shall meet the requirements of GOST 17411.</w:t>
      </w:r>
    </w:p>
    <w:p w14:paraId="49FCF2FC" w14:textId="1021340F" w:rsidR="00FA6BDD" w:rsidRPr="000E617B" w:rsidRDefault="00FA6BDD" w:rsidP="000623B6">
      <w:pPr>
        <w:pStyle w:val="ListParagraph"/>
        <w:numPr>
          <w:ilvl w:val="1"/>
          <w:numId w:val="31"/>
        </w:numPr>
        <w:spacing w:after="0" w:line="240" w:lineRule="auto"/>
        <w:jc w:val="both"/>
        <w:textAlignment w:val="baseline"/>
        <w:rPr>
          <w:rFonts w:ascii="Calibri" w:eastAsia="Times New Roman" w:hAnsi="Calibri" w:cs="Calibri"/>
          <w:color w:val="000000"/>
          <w:kern w:val="0"/>
          <w:sz w:val="24"/>
          <w:szCs w:val="24"/>
          <w14:ligatures w14:val="none"/>
        </w:rPr>
      </w:pPr>
      <w:r w:rsidRPr="000E617B">
        <w:rPr>
          <w:rFonts w:ascii="Calibri" w:eastAsia="Times New Roman" w:hAnsi="Calibri" w:cs="Calibri"/>
          <w:color w:val="000000"/>
          <w:kern w:val="0"/>
          <w:sz w:val="24"/>
          <w:szCs w:val="24"/>
          <w14:ligatures w14:val="none"/>
        </w:rPr>
        <w:t>Brands of the working fluid shall comply with the requirements of VMGZ – TU 38.101479, MGE-46V – TU 38.001347, I-30A – GOST 20799 or similar, which, in terms of technical characteristics, are not worse than the specified qualities and standards (GOST, TU, API, ISO).</w:t>
      </w:r>
    </w:p>
    <w:p w14:paraId="0242A3D0" w14:textId="57665BE0" w:rsidR="00FA6BDD" w:rsidRPr="000E617B" w:rsidRDefault="00FA6BDD" w:rsidP="0013619C">
      <w:pPr>
        <w:spacing w:after="0" w:line="240" w:lineRule="auto"/>
        <w:jc w:val="center"/>
        <w:rPr>
          <w:rFonts w:ascii="Times New Roman" w:eastAsia="Times New Roman" w:hAnsi="Times New Roman" w:cs="Times New Roman"/>
          <w:kern w:val="0"/>
          <w:sz w:val="24"/>
          <w:szCs w:val="24"/>
          <w14:ligatures w14:val="none"/>
        </w:rPr>
      </w:pPr>
      <w:r w:rsidRPr="000E617B">
        <w:rPr>
          <w:rFonts w:ascii="Times New Roman" w:eastAsia="Times New Roman" w:hAnsi="Times New Roman" w:cs="Times New Roman"/>
          <w:kern w:val="0"/>
          <w:sz w:val="24"/>
          <w:szCs w:val="24"/>
          <w14:ligatures w14:val="none"/>
        </w:rPr>
        <w:br/>
      </w:r>
      <w:r w:rsidRPr="000E617B">
        <w:rPr>
          <w:rFonts w:ascii="Calibri" w:eastAsia="Times New Roman" w:hAnsi="Calibri" w:cs="Calibri"/>
          <w:b/>
          <w:bCs/>
          <w:color w:val="000000"/>
          <w:kern w:val="0"/>
          <w:sz w:val="24"/>
          <w:szCs w:val="24"/>
          <w14:ligatures w14:val="none"/>
        </w:rPr>
        <w:t>ADDITIONAL REQUIREMENTS</w:t>
      </w:r>
    </w:p>
    <w:p w14:paraId="5193081A" w14:textId="0742A136" w:rsidR="00FA6BDD" w:rsidRPr="000E617B" w:rsidRDefault="00FA6BDD" w:rsidP="00FA6BDD">
      <w:pPr>
        <w:spacing w:after="0" w:line="240" w:lineRule="auto"/>
        <w:jc w:val="center"/>
        <w:rPr>
          <w:rFonts w:ascii="Times New Roman" w:eastAsia="Times New Roman" w:hAnsi="Times New Roman" w:cs="Times New Roman"/>
          <w:kern w:val="0"/>
          <w:sz w:val="24"/>
          <w:szCs w:val="24"/>
          <w14:ligatures w14:val="none"/>
        </w:rPr>
      </w:pPr>
      <w:r w:rsidRPr="000E617B">
        <w:rPr>
          <w:rFonts w:ascii="Calibri" w:eastAsia="Times New Roman" w:hAnsi="Calibri" w:cs="Calibri"/>
          <w:b/>
          <w:bCs/>
          <w:color w:val="000000"/>
          <w:kern w:val="0"/>
          <w:sz w:val="24"/>
          <w:szCs w:val="24"/>
          <w14:ligatures w14:val="none"/>
        </w:rPr>
        <w:t xml:space="preserve">FOR THE PURCHASE OF </w:t>
      </w:r>
      <w:r w:rsidR="006109EB">
        <w:rPr>
          <w:rFonts w:ascii="Calibri" w:eastAsia="Times New Roman" w:hAnsi="Calibri" w:cs="Calibri"/>
          <w:b/>
          <w:bCs/>
          <w:color w:val="000000"/>
          <w:kern w:val="0"/>
          <w:sz w:val="24"/>
          <w:szCs w:val="24"/>
          <w14:ligatures w14:val="none"/>
        </w:rPr>
        <w:t>BUCKET TRUCK</w:t>
      </w:r>
      <w:r w:rsidRPr="000E617B">
        <w:rPr>
          <w:rFonts w:ascii="Calibri" w:eastAsia="Times New Roman" w:hAnsi="Calibri" w:cs="Calibri"/>
          <w:b/>
          <w:bCs/>
          <w:color w:val="000000"/>
          <w:kern w:val="0"/>
          <w:sz w:val="24"/>
          <w:szCs w:val="24"/>
          <w14:ligatures w14:val="none"/>
        </w:rPr>
        <w:t>S ON CAR CHASSIS</w:t>
      </w:r>
    </w:p>
    <w:p w14:paraId="10AAA75D" w14:textId="77777777" w:rsidR="00FA6BDD" w:rsidRPr="000E617B" w:rsidRDefault="00FA6BDD" w:rsidP="00FA6BDD">
      <w:pPr>
        <w:numPr>
          <w:ilvl w:val="0"/>
          <w:numId w:val="23"/>
        </w:numPr>
        <w:spacing w:after="0" w:line="240" w:lineRule="auto"/>
        <w:ind w:left="360"/>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b/>
          <w:bCs/>
          <w:color w:val="000000"/>
          <w:kern w:val="0"/>
          <w:sz w:val="24"/>
          <w:szCs w:val="24"/>
          <w14:ligatures w14:val="none"/>
        </w:rPr>
        <w:lastRenderedPageBreak/>
        <w:t xml:space="preserve">To provide participants with advertising products in the form of advertising booklets, </w:t>
      </w:r>
      <w:proofErr w:type="gramStart"/>
      <w:r w:rsidRPr="000E617B">
        <w:rPr>
          <w:rFonts w:ascii="Calibri" w:eastAsia="Times New Roman" w:hAnsi="Calibri" w:cs="Calibri"/>
          <w:b/>
          <w:bCs/>
          <w:color w:val="000000"/>
          <w:kern w:val="0"/>
          <w:sz w:val="24"/>
          <w:szCs w:val="24"/>
          <w14:ligatures w14:val="none"/>
        </w:rPr>
        <w:t>brochures</w:t>
      </w:r>
      <w:proofErr w:type="gramEnd"/>
      <w:r w:rsidRPr="000E617B">
        <w:rPr>
          <w:rFonts w:ascii="Calibri" w:eastAsia="Times New Roman" w:hAnsi="Calibri" w:cs="Calibri"/>
          <w:b/>
          <w:bCs/>
          <w:color w:val="000000"/>
          <w:kern w:val="0"/>
          <w:sz w:val="24"/>
          <w:szCs w:val="24"/>
          <w14:ligatures w14:val="none"/>
        </w:rPr>
        <w:t xml:space="preserve"> or prospectuses with the offer.</w:t>
      </w:r>
    </w:p>
    <w:p w14:paraId="7DE36410" w14:textId="0ACB2AF1" w:rsidR="00FA6BDD" w:rsidRPr="000E617B" w:rsidRDefault="00FA6BDD" w:rsidP="00FA6BDD">
      <w:pPr>
        <w:numPr>
          <w:ilvl w:val="0"/>
          <w:numId w:val="23"/>
        </w:numPr>
        <w:spacing w:after="0" w:line="240" w:lineRule="auto"/>
        <w:ind w:left="360"/>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b/>
          <w:bCs/>
          <w:color w:val="000000"/>
          <w:kern w:val="0"/>
          <w:sz w:val="24"/>
          <w:szCs w:val="24"/>
          <w14:ligatures w14:val="none"/>
        </w:rPr>
        <w:t xml:space="preserve">The procedure for checking and accepting a </w:t>
      </w:r>
      <w:r w:rsidR="006109EB">
        <w:rPr>
          <w:rFonts w:ascii="Calibri" w:eastAsia="Times New Roman" w:hAnsi="Calibri" w:cs="Calibri"/>
          <w:b/>
          <w:bCs/>
          <w:color w:val="000000"/>
          <w:kern w:val="0"/>
          <w:sz w:val="24"/>
          <w:szCs w:val="24"/>
          <w14:ligatures w14:val="none"/>
        </w:rPr>
        <w:t>bucket truck</w:t>
      </w:r>
      <w:r w:rsidRPr="000E617B">
        <w:rPr>
          <w:rFonts w:ascii="Calibri" w:eastAsia="Times New Roman" w:hAnsi="Calibri" w:cs="Calibri"/>
          <w:b/>
          <w:bCs/>
          <w:color w:val="000000"/>
          <w:kern w:val="0"/>
          <w:sz w:val="24"/>
          <w:szCs w:val="24"/>
          <w14:ligatures w14:val="none"/>
        </w:rPr>
        <w:t xml:space="preserve"> on a car chassis:</w:t>
      </w:r>
    </w:p>
    <w:p w14:paraId="1782AC61" w14:textId="06492CD2" w:rsidR="00FA6BDD" w:rsidRPr="000E617B" w:rsidRDefault="00FA6BDD" w:rsidP="00FA6BDD">
      <w:pPr>
        <w:spacing w:after="0" w:line="240" w:lineRule="auto"/>
        <w:ind w:left="709" w:firstLine="142"/>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ab/>
        <w:t xml:space="preserve">The </w:t>
      </w:r>
      <w:r w:rsidR="006109EB">
        <w:rPr>
          <w:rFonts w:ascii="Calibri" w:eastAsia="Times New Roman" w:hAnsi="Calibri" w:cs="Calibri"/>
          <w:color w:val="000000"/>
          <w:kern w:val="0"/>
          <w:sz w:val="24"/>
          <w:szCs w:val="24"/>
          <w14:ligatures w14:val="none"/>
        </w:rPr>
        <w:t>bucket truck</w:t>
      </w:r>
      <w:r w:rsidRPr="000E617B">
        <w:rPr>
          <w:rFonts w:ascii="Calibri" w:eastAsia="Times New Roman" w:hAnsi="Calibri" w:cs="Calibri"/>
          <w:color w:val="000000"/>
          <w:kern w:val="0"/>
          <w:sz w:val="24"/>
          <w:szCs w:val="24"/>
          <w14:ligatures w14:val="none"/>
        </w:rPr>
        <w:t xml:space="preserve"> on the car chassis is handed over to the customer only after carrying out a complex of works related to pre-sale service and its acceptance by the manufacturer's department of technical control (DTC), tests at the manufacturer according to the developed methodology and with a mandatory note in the passport on passing the test and conducting tests jointly by the Supplier and the Buyer in the Buyer's warehouse. </w:t>
      </w:r>
    </w:p>
    <w:p w14:paraId="0B1BD4BE" w14:textId="77777777" w:rsidR="00FA6BDD" w:rsidRPr="000E617B" w:rsidRDefault="00FA6BDD" w:rsidP="00FA6BDD">
      <w:pPr>
        <w:spacing w:after="0" w:line="240" w:lineRule="auto"/>
        <w:ind w:left="709" w:firstLine="142"/>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Ownership of the Goods, the risk of destruction or damage to the Goods shall pass from the Supplier to the Buyer from the date of delivery of the Goods and signing of the invoice. </w:t>
      </w:r>
    </w:p>
    <w:p w14:paraId="45BD25C9" w14:textId="77777777" w:rsidR="00FA6BDD" w:rsidRPr="000E617B" w:rsidRDefault="00FA6BDD" w:rsidP="00FA6BDD">
      <w:pPr>
        <w:spacing w:after="0" w:line="240" w:lineRule="auto"/>
        <w:ind w:left="709" w:firstLine="142"/>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Mandatory submission of documents required for registration at the Regional Service Center of the Ministry of Internal Affairs of Ukraine, a sales contract, an act of inspection of the sold vehicle have been entered in the electronic register and in the NAIS automated database, transit license plates, a copy of the dealer agreement and the Certificate of acceptance and transfer between distributor and dealer (for an official sales representative – certificate), delivery and acceptance certificate between the Supplier and the Buyer, a certificate of design approval to ensure road safety, certificates of conformity with annexes or a document confirming that the Goods are not subject to certification in Ukraine, copies of the customs declaration (for foreign production) hereinafter referred to – Registration Documents provided simultaneously with the delivery of the Goods to the Buyer's warehouse.  In the case of failure to provide a complete package of Registration Documents at the "Regional Service Center of the Ministry of Internal Affairs" within 5 calendar days as of the date of delivery, the </w:t>
      </w:r>
      <w:proofErr w:type="gramStart"/>
      <w:r w:rsidRPr="000E617B">
        <w:rPr>
          <w:rFonts w:ascii="Calibri" w:eastAsia="Times New Roman" w:hAnsi="Calibri" w:cs="Calibri"/>
          <w:color w:val="000000"/>
          <w:kern w:val="0"/>
          <w:sz w:val="24"/>
          <w:szCs w:val="24"/>
          <w14:ligatures w14:val="none"/>
        </w:rPr>
        <w:t>registration</w:t>
      </w:r>
      <w:proofErr w:type="gramEnd"/>
      <w:r w:rsidRPr="000E617B">
        <w:rPr>
          <w:rFonts w:ascii="Calibri" w:eastAsia="Times New Roman" w:hAnsi="Calibri" w:cs="Calibri"/>
          <w:color w:val="000000"/>
          <w:kern w:val="0"/>
          <w:sz w:val="24"/>
          <w:szCs w:val="24"/>
          <w14:ligatures w14:val="none"/>
        </w:rPr>
        <w:t xml:space="preserve"> and costs of registration of a vehicle are the responsibility of the Supplier, in this case the Supplier must register vehicle within 10 calendar days as of the date of Goods delivery under the terms of this Agreement.</w:t>
      </w:r>
    </w:p>
    <w:p w14:paraId="5A58FB02" w14:textId="77777777" w:rsidR="00FA6BDD" w:rsidRPr="000E617B" w:rsidRDefault="00FA6BDD" w:rsidP="00367561">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Documents for registration at the "Regional Service Center of the Ministry of Internal Affairs" are provided once upon delivery of the Goods to the Buyer's warehouse.</w:t>
      </w:r>
    </w:p>
    <w:p w14:paraId="22A2611B" w14:textId="41135F51" w:rsidR="00FA6BDD" w:rsidRPr="000E617B" w:rsidRDefault="00FA6BDD" w:rsidP="00FA6BDD">
      <w:pPr>
        <w:spacing w:after="0" w:line="240" w:lineRule="auto"/>
        <w:rPr>
          <w:rFonts w:ascii="Times New Roman" w:eastAsia="Times New Roman" w:hAnsi="Times New Roman" w:cs="Times New Roman"/>
          <w:kern w:val="0"/>
          <w:sz w:val="24"/>
          <w:szCs w:val="24"/>
          <w14:ligatures w14:val="none"/>
        </w:rPr>
      </w:pPr>
    </w:p>
    <w:p w14:paraId="4A74196E" w14:textId="77777777" w:rsidR="00FA6BDD" w:rsidRPr="000E617B" w:rsidRDefault="00FA6BDD" w:rsidP="00FA6BDD">
      <w:pPr>
        <w:numPr>
          <w:ilvl w:val="0"/>
          <w:numId w:val="24"/>
        </w:numPr>
        <w:spacing w:after="0" w:line="240" w:lineRule="auto"/>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b/>
          <w:bCs/>
          <w:color w:val="000000"/>
          <w:kern w:val="0"/>
          <w:sz w:val="24"/>
          <w:szCs w:val="24"/>
          <w14:ligatures w14:val="none"/>
        </w:rPr>
        <w:t>Bidders must have copies of documents that confirm the manufacturer of the products, namely:</w:t>
      </w:r>
    </w:p>
    <w:p w14:paraId="63007BE2" w14:textId="77777777" w:rsidR="00FA6BDD" w:rsidRPr="000E617B" w:rsidRDefault="00FA6BDD" w:rsidP="00FA6BDD">
      <w:pPr>
        <w:spacing w:after="0" w:line="240" w:lineRule="auto"/>
        <w:ind w:left="709"/>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copies of valid Certificates of Conformity for the Product, according to the current legislation of Ukraine, a certificate of design approval to ensure the road traffic safety, a certificate of assignment of the International Identification Code of the manufacturer of road vehicles (WMI) and the symbols of the vehicle identification number (VIN), technical conditions.</w:t>
      </w:r>
    </w:p>
    <w:p w14:paraId="46AB0FE7" w14:textId="627D86F6" w:rsidR="00FA6BDD" w:rsidRPr="000E617B" w:rsidRDefault="00FA6BDD" w:rsidP="00002E96">
      <w:pPr>
        <w:spacing w:after="0" w:line="240" w:lineRule="auto"/>
        <w:rPr>
          <w:rFonts w:ascii="Calibri" w:eastAsia="Times New Roman" w:hAnsi="Calibri" w:cs="Calibri"/>
          <w:b/>
          <w:bCs/>
          <w:color w:val="000000"/>
          <w:kern w:val="0"/>
          <w:sz w:val="24"/>
          <w:szCs w:val="24"/>
          <w14:ligatures w14:val="none"/>
        </w:rPr>
      </w:pPr>
      <w:r w:rsidRPr="000E617B">
        <w:rPr>
          <w:rFonts w:ascii="Times New Roman" w:eastAsia="Times New Roman" w:hAnsi="Times New Roman" w:cs="Times New Roman"/>
          <w:kern w:val="0"/>
          <w:sz w:val="24"/>
          <w:szCs w:val="24"/>
          <w14:ligatures w14:val="none"/>
        </w:rPr>
        <w:br/>
      </w:r>
      <w:r w:rsidRPr="000E617B">
        <w:rPr>
          <w:rFonts w:ascii="Calibri" w:eastAsia="Times New Roman" w:hAnsi="Calibri" w:cs="Calibri"/>
          <w:b/>
          <w:bCs/>
          <w:color w:val="000000"/>
          <w:kern w:val="0"/>
          <w:sz w:val="24"/>
          <w:szCs w:val="24"/>
          <w14:ligatures w14:val="none"/>
        </w:rPr>
        <w:t>Regulations, rules, and standards </w:t>
      </w:r>
    </w:p>
    <w:p w14:paraId="2B8DE7D6"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In the presence of references to special standards and rules applicable to works, goods and / or parts thereof in this technical specification, the most recent versions or current publications of such standards and rules should be used, except in cases where the tender documentation clearly specifies the requirement to use other versions. In cases where such standards and regulations are national or regional, it is permitted to use other international standards in case if they comply with the specified standards and rules.</w:t>
      </w:r>
    </w:p>
    <w:p w14:paraId="7E03CB30"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All goods and materials that are part of the supplied products must be new, previously unused, most recent, or current modifications, as well as include all the most recent improvements in the design and materials used, unless otherwise expressly stated in the Contract.</w:t>
      </w:r>
    </w:p>
    <w:p w14:paraId="7296F775"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All units of measurement should come in accordance with the International System of Units (MCE) in the metric equivalent.</w:t>
      </w:r>
    </w:p>
    <w:p w14:paraId="2F69F582" w14:textId="6449137D" w:rsidR="00FA6BDD" w:rsidRPr="000E617B" w:rsidRDefault="00FA6BDD" w:rsidP="00002E96">
      <w:pPr>
        <w:spacing w:after="0" w:line="240" w:lineRule="auto"/>
        <w:rPr>
          <w:rFonts w:ascii="Calibri" w:eastAsia="Times New Roman" w:hAnsi="Calibri" w:cs="Calibri"/>
          <w:b/>
          <w:bCs/>
          <w:color w:val="000000"/>
          <w:kern w:val="0"/>
          <w:sz w:val="24"/>
          <w:szCs w:val="24"/>
          <w14:ligatures w14:val="none"/>
        </w:rPr>
      </w:pPr>
      <w:r w:rsidRPr="000E617B">
        <w:rPr>
          <w:rFonts w:ascii="Times New Roman" w:eastAsia="Times New Roman" w:hAnsi="Times New Roman" w:cs="Times New Roman"/>
          <w:kern w:val="0"/>
          <w:sz w:val="24"/>
          <w:szCs w:val="24"/>
          <w14:ligatures w14:val="none"/>
        </w:rPr>
        <w:lastRenderedPageBreak/>
        <w:br/>
      </w:r>
      <w:r w:rsidRPr="000E617B">
        <w:rPr>
          <w:rFonts w:ascii="Calibri" w:eastAsia="Times New Roman" w:hAnsi="Calibri" w:cs="Calibri"/>
          <w:b/>
          <w:bCs/>
          <w:color w:val="000000"/>
          <w:kern w:val="0"/>
          <w:sz w:val="24"/>
          <w:szCs w:val="24"/>
          <w14:ligatures w14:val="none"/>
        </w:rPr>
        <w:t>Operation and maintenance instructions</w:t>
      </w:r>
    </w:p>
    <w:p w14:paraId="0EFC44E9"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The Subcontractor confirms the conformity of the quality of the goods delivered by them, the state standards, technical specifications and confirms the presence of the necessary certificates, technical passports or other documents confirming their quality, in accordance with the current legislation of Ukraine.</w:t>
      </w:r>
    </w:p>
    <w:p w14:paraId="7EEC5976"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The Subcontractor is obligated to provide of Recipient with the operation and maintenance instructions of the Products. Instructions, among other things, should contain the following information:</w:t>
      </w:r>
    </w:p>
    <w:p w14:paraId="4C30F442" w14:textId="77777777" w:rsidR="00FA6BDD" w:rsidRPr="000E617B" w:rsidRDefault="00FA6BDD" w:rsidP="00FA6BDD">
      <w:pPr>
        <w:numPr>
          <w:ilvl w:val="0"/>
          <w:numId w:val="27"/>
        </w:numPr>
        <w:spacing w:after="0" w:line="240" w:lineRule="auto"/>
        <w:ind w:left="360"/>
        <w:jc w:val="both"/>
        <w:textAlignment w:val="baseline"/>
        <w:rPr>
          <w:rFonts w:ascii="Arial" w:eastAsia="Times New Roman" w:hAnsi="Arial" w:cs="Arial"/>
          <w:color w:val="000000"/>
          <w:kern w:val="0"/>
          <w:sz w:val="24"/>
          <w:szCs w:val="24"/>
          <w14:ligatures w14:val="none"/>
        </w:rPr>
      </w:pPr>
      <w:r w:rsidRPr="000E617B">
        <w:rPr>
          <w:rFonts w:ascii="Calibri" w:eastAsia="Times New Roman" w:hAnsi="Calibri" w:cs="Calibri"/>
          <w:color w:val="000000"/>
          <w:kern w:val="0"/>
          <w:sz w:val="24"/>
          <w:szCs w:val="24"/>
          <w14:ligatures w14:val="none"/>
        </w:rPr>
        <w:t>Detailed technical information on periodic preventive maintenance, as well as the frequency of such maintenance, including testing, adjustment, and calibration after service or during normal operation.</w:t>
      </w:r>
    </w:p>
    <w:p w14:paraId="0D177381" w14:textId="77777777" w:rsidR="00FA6BDD" w:rsidRPr="000E617B" w:rsidRDefault="00FA6BDD" w:rsidP="00FA6BDD">
      <w:pPr>
        <w:numPr>
          <w:ilvl w:val="0"/>
          <w:numId w:val="27"/>
        </w:numPr>
        <w:spacing w:after="0" w:line="240" w:lineRule="auto"/>
        <w:ind w:left="360"/>
        <w:jc w:val="both"/>
        <w:textAlignment w:val="baseline"/>
        <w:rPr>
          <w:rFonts w:ascii="Arial" w:eastAsia="Times New Roman" w:hAnsi="Arial" w:cs="Arial"/>
          <w:color w:val="000000"/>
          <w:kern w:val="0"/>
          <w:sz w:val="24"/>
          <w:szCs w:val="24"/>
          <w14:ligatures w14:val="none"/>
        </w:rPr>
      </w:pPr>
      <w:r w:rsidRPr="000E617B">
        <w:rPr>
          <w:rFonts w:ascii="Calibri" w:eastAsia="Times New Roman" w:hAnsi="Calibri" w:cs="Calibri"/>
          <w:color w:val="000000"/>
          <w:kern w:val="0"/>
          <w:sz w:val="24"/>
          <w:szCs w:val="24"/>
          <w14:ligatures w14:val="none"/>
        </w:rPr>
        <w:t>Journal of maintenance and repair manual for each unit supplied.</w:t>
      </w:r>
    </w:p>
    <w:p w14:paraId="57B6C213" w14:textId="77777777" w:rsidR="00FA6BDD" w:rsidRPr="000E617B" w:rsidRDefault="00FA6BDD" w:rsidP="00FA6BDD">
      <w:pPr>
        <w:numPr>
          <w:ilvl w:val="0"/>
          <w:numId w:val="27"/>
        </w:numPr>
        <w:spacing w:after="0" w:line="240" w:lineRule="auto"/>
        <w:ind w:left="360"/>
        <w:jc w:val="both"/>
        <w:textAlignment w:val="baseline"/>
        <w:rPr>
          <w:rFonts w:ascii="Arial" w:eastAsia="Times New Roman" w:hAnsi="Arial" w:cs="Arial"/>
          <w:color w:val="000000"/>
          <w:kern w:val="0"/>
          <w:sz w:val="24"/>
          <w:szCs w:val="24"/>
          <w14:ligatures w14:val="none"/>
        </w:rPr>
      </w:pPr>
      <w:r w:rsidRPr="000E617B">
        <w:rPr>
          <w:rFonts w:ascii="Calibri" w:eastAsia="Times New Roman" w:hAnsi="Calibri" w:cs="Calibri"/>
          <w:color w:val="000000"/>
          <w:kern w:val="0"/>
          <w:sz w:val="24"/>
          <w:szCs w:val="24"/>
          <w14:ligatures w14:val="none"/>
        </w:rPr>
        <w:t>A list of special tools needed to service each item delivered.</w:t>
      </w:r>
    </w:p>
    <w:p w14:paraId="1940452C" w14:textId="77777777" w:rsidR="00FA6BDD" w:rsidRPr="000E617B" w:rsidRDefault="00FA6BDD" w:rsidP="00FA6BDD">
      <w:pPr>
        <w:numPr>
          <w:ilvl w:val="0"/>
          <w:numId w:val="27"/>
        </w:numPr>
        <w:spacing w:after="0" w:line="240" w:lineRule="auto"/>
        <w:ind w:left="360"/>
        <w:jc w:val="both"/>
        <w:textAlignment w:val="baseline"/>
        <w:rPr>
          <w:rFonts w:ascii="Arial" w:eastAsia="Times New Roman" w:hAnsi="Arial" w:cs="Arial"/>
          <w:color w:val="000000"/>
          <w:kern w:val="0"/>
          <w:sz w:val="24"/>
          <w:szCs w:val="24"/>
          <w14:ligatures w14:val="none"/>
        </w:rPr>
      </w:pPr>
      <w:r w:rsidRPr="000E617B">
        <w:rPr>
          <w:rFonts w:ascii="Calibri" w:eastAsia="Times New Roman" w:hAnsi="Calibri" w:cs="Calibri"/>
          <w:color w:val="000000"/>
          <w:kern w:val="0"/>
          <w:sz w:val="24"/>
          <w:szCs w:val="24"/>
          <w14:ligatures w14:val="none"/>
        </w:rPr>
        <w:t>Spare parts catalogs.</w:t>
      </w:r>
    </w:p>
    <w:p w14:paraId="51AA5C89" w14:textId="77777777" w:rsidR="00FA6BDD" w:rsidRPr="000E617B" w:rsidRDefault="00FA6BDD" w:rsidP="00FA6BDD">
      <w:pPr>
        <w:numPr>
          <w:ilvl w:val="0"/>
          <w:numId w:val="27"/>
        </w:numPr>
        <w:spacing w:after="0" w:line="240" w:lineRule="auto"/>
        <w:ind w:left="360"/>
        <w:jc w:val="both"/>
        <w:textAlignment w:val="baseline"/>
        <w:rPr>
          <w:rFonts w:ascii="Arial" w:eastAsia="Times New Roman" w:hAnsi="Arial" w:cs="Arial"/>
          <w:color w:val="000000"/>
          <w:kern w:val="0"/>
          <w:sz w:val="24"/>
          <w:szCs w:val="24"/>
          <w14:ligatures w14:val="none"/>
        </w:rPr>
      </w:pPr>
      <w:r w:rsidRPr="000E617B">
        <w:rPr>
          <w:rFonts w:ascii="Calibri" w:eastAsia="Times New Roman" w:hAnsi="Calibri" w:cs="Calibri"/>
          <w:color w:val="000000"/>
          <w:kern w:val="0"/>
          <w:sz w:val="24"/>
          <w:szCs w:val="24"/>
          <w14:ligatures w14:val="none"/>
        </w:rPr>
        <w:t>The following information for each unit of delivered products:</w:t>
      </w:r>
    </w:p>
    <w:p w14:paraId="0FACCC6A" w14:textId="77777777" w:rsidR="00FA6BDD" w:rsidRPr="000E617B" w:rsidRDefault="00FA6BDD" w:rsidP="00FA6BDD">
      <w:pPr>
        <w:numPr>
          <w:ilvl w:val="0"/>
          <w:numId w:val="28"/>
        </w:numPr>
        <w:spacing w:after="0" w:line="240" w:lineRule="auto"/>
        <w:ind w:left="786"/>
        <w:jc w:val="both"/>
        <w:textAlignment w:val="baseline"/>
        <w:rPr>
          <w:rFonts w:ascii="Times New Roman" w:eastAsia="Times New Roman" w:hAnsi="Times New Roman" w:cs="Times New Roman"/>
          <w:color w:val="000000"/>
          <w:kern w:val="0"/>
          <w:sz w:val="24"/>
          <w:szCs w:val="24"/>
          <w14:ligatures w14:val="none"/>
        </w:rPr>
      </w:pPr>
      <w:r w:rsidRPr="000E617B">
        <w:rPr>
          <w:rFonts w:ascii="Calibri" w:eastAsia="Times New Roman" w:hAnsi="Calibri" w:cs="Calibri"/>
          <w:color w:val="000000"/>
          <w:kern w:val="0"/>
          <w:sz w:val="24"/>
          <w:szCs w:val="24"/>
          <w14:ligatures w14:val="none"/>
        </w:rPr>
        <w:t>The name and address of the manufacturer.</w:t>
      </w:r>
    </w:p>
    <w:p w14:paraId="732AAD69" w14:textId="77777777" w:rsidR="00FA6BDD" w:rsidRPr="000E617B" w:rsidRDefault="00FA6BDD" w:rsidP="00FA6BDD">
      <w:pPr>
        <w:numPr>
          <w:ilvl w:val="0"/>
          <w:numId w:val="28"/>
        </w:numPr>
        <w:spacing w:after="0" w:line="240" w:lineRule="auto"/>
        <w:ind w:left="786"/>
        <w:jc w:val="both"/>
        <w:textAlignment w:val="baseline"/>
        <w:rPr>
          <w:rFonts w:ascii="Times New Roman" w:eastAsia="Times New Roman" w:hAnsi="Times New Roman" w:cs="Times New Roman"/>
          <w:color w:val="000000"/>
          <w:kern w:val="0"/>
          <w:sz w:val="24"/>
          <w:szCs w:val="24"/>
          <w14:ligatures w14:val="none"/>
        </w:rPr>
      </w:pPr>
      <w:r w:rsidRPr="000E617B">
        <w:rPr>
          <w:rFonts w:ascii="Calibri" w:eastAsia="Times New Roman" w:hAnsi="Calibri" w:cs="Calibri"/>
          <w:color w:val="000000"/>
          <w:kern w:val="0"/>
          <w:sz w:val="24"/>
          <w:szCs w:val="24"/>
          <w14:ligatures w14:val="none"/>
        </w:rPr>
        <w:t>List of service centers in Ukraine.</w:t>
      </w:r>
    </w:p>
    <w:p w14:paraId="474B8A1C" w14:textId="77777777" w:rsidR="00FA6BDD" w:rsidRPr="000E617B" w:rsidRDefault="00FA6BDD" w:rsidP="00FA6BDD">
      <w:pPr>
        <w:numPr>
          <w:ilvl w:val="0"/>
          <w:numId w:val="28"/>
        </w:numPr>
        <w:spacing w:after="0" w:line="240" w:lineRule="auto"/>
        <w:ind w:left="786"/>
        <w:jc w:val="both"/>
        <w:textAlignment w:val="baseline"/>
        <w:rPr>
          <w:rFonts w:ascii="Times New Roman" w:eastAsia="Times New Roman" w:hAnsi="Times New Roman" w:cs="Times New Roman"/>
          <w:color w:val="000000"/>
          <w:kern w:val="0"/>
          <w:sz w:val="24"/>
          <w:szCs w:val="24"/>
          <w14:ligatures w14:val="none"/>
        </w:rPr>
      </w:pPr>
      <w:r w:rsidRPr="000E617B">
        <w:rPr>
          <w:rFonts w:ascii="Calibri" w:eastAsia="Times New Roman" w:hAnsi="Calibri" w:cs="Calibri"/>
          <w:color w:val="000000"/>
          <w:kern w:val="0"/>
          <w:sz w:val="24"/>
          <w:szCs w:val="24"/>
          <w14:ligatures w14:val="none"/>
        </w:rPr>
        <w:t>Description of model and type.</w:t>
      </w:r>
    </w:p>
    <w:p w14:paraId="37FE1C7A" w14:textId="77777777" w:rsidR="00FA6BDD" w:rsidRPr="000E617B" w:rsidRDefault="00FA6BDD" w:rsidP="00FA6BDD">
      <w:pPr>
        <w:numPr>
          <w:ilvl w:val="0"/>
          <w:numId w:val="28"/>
        </w:numPr>
        <w:spacing w:after="0" w:line="240" w:lineRule="auto"/>
        <w:ind w:left="786"/>
        <w:jc w:val="both"/>
        <w:textAlignment w:val="baseline"/>
        <w:rPr>
          <w:rFonts w:ascii="Times New Roman" w:eastAsia="Times New Roman" w:hAnsi="Times New Roman" w:cs="Times New Roman"/>
          <w:color w:val="000000"/>
          <w:kern w:val="0"/>
          <w:sz w:val="24"/>
          <w:szCs w:val="24"/>
          <w14:ligatures w14:val="none"/>
        </w:rPr>
      </w:pPr>
      <w:r w:rsidRPr="000E617B">
        <w:rPr>
          <w:rFonts w:ascii="Calibri" w:eastAsia="Times New Roman" w:hAnsi="Calibri" w:cs="Calibri"/>
          <w:color w:val="000000"/>
          <w:kern w:val="0"/>
          <w:sz w:val="24"/>
          <w:szCs w:val="24"/>
          <w14:ligatures w14:val="none"/>
        </w:rPr>
        <w:t>The serial number.</w:t>
      </w:r>
    </w:p>
    <w:p w14:paraId="2A975907" w14:textId="77777777" w:rsidR="00FA6BDD" w:rsidRPr="000E617B" w:rsidRDefault="00FA6BDD" w:rsidP="00FA6BDD">
      <w:pPr>
        <w:numPr>
          <w:ilvl w:val="0"/>
          <w:numId w:val="28"/>
        </w:numPr>
        <w:spacing w:after="0" w:line="240" w:lineRule="auto"/>
        <w:ind w:left="786"/>
        <w:jc w:val="both"/>
        <w:textAlignment w:val="baseline"/>
        <w:rPr>
          <w:rFonts w:ascii="Times New Roman" w:eastAsia="Times New Roman" w:hAnsi="Times New Roman" w:cs="Times New Roman"/>
          <w:color w:val="000000"/>
          <w:kern w:val="0"/>
          <w:sz w:val="24"/>
          <w:szCs w:val="24"/>
          <w14:ligatures w14:val="none"/>
        </w:rPr>
      </w:pPr>
      <w:r w:rsidRPr="000E617B">
        <w:rPr>
          <w:rFonts w:ascii="Calibri" w:eastAsia="Times New Roman" w:hAnsi="Calibri" w:cs="Calibri"/>
          <w:color w:val="000000"/>
          <w:kern w:val="0"/>
          <w:sz w:val="24"/>
          <w:szCs w:val="24"/>
          <w14:ligatures w14:val="none"/>
        </w:rPr>
        <w:t>Functional assignment and passport data (where necessary).</w:t>
      </w:r>
    </w:p>
    <w:p w14:paraId="0B3F19D1"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Two copies of the operating and maintenance instructions in the Ukrainian language must be included with the delivery of each unit of goods.</w:t>
      </w:r>
    </w:p>
    <w:p w14:paraId="0ECE2A37"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All documents must have a solid hard plastic cover.</w:t>
      </w:r>
    </w:p>
    <w:p w14:paraId="163637CE" w14:textId="782CE91C" w:rsidR="00FA6BDD" w:rsidRPr="000E617B" w:rsidRDefault="00FA6BDD" w:rsidP="00FA6BDD">
      <w:pPr>
        <w:spacing w:after="0" w:line="240" w:lineRule="auto"/>
        <w:rPr>
          <w:rFonts w:ascii="Times New Roman" w:eastAsia="Times New Roman" w:hAnsi="Times New Roman" w:cs="Times New Roman"/>
          <w:kern w:val="0"/>
          <w:sz w:val="24"/>
          <w:szCs w:val="24"/>
          <w14:ligatures w14:val="none"/>
        </w:rPr>
      </w:pPr>
    </w:p>
    <w:p w14:paraId="390799AD" w14:textId="77777777" w:rsidR="00FA6BDD" w:rsidRPr="000E617B" w:rsidRDefault="00FA6BDD" w:rsidP="00FA6BDD">
      <w:pPr>
        <w:numPr>
          <w:ilvl w:val="0"/>
          <w:numId w:val="29"/>
        </w:numPr>
        <w:spacing w:after="0" w:line="240" w:lineRule="auto"/>
        <w:jc w:val="both"/>
        <w:textAlignment w:val="baseline"/>
        <w:rPr>
          <w:rFonts w:ascii="Calibri" w:eastAsia="Times New Roman" w:hAnsi="Calibri" w:cs="Calibri"/>
          <w:b/>
          <w:bCs/>
          <w:color w:val="000000"/>
          <w:kern w:val="0"/>
          <w:sz w:val="24"/>
          <w:szCs w:val="24"/>
          <w14:ligatures w14:val="none"/>
        </w:rPr>
      </w:pPr>
      <w:r w:rsidRPr="000E617B">
        <w:rPr>
          <w:rFonts w:ascii="Calibri" w:eastAsia="Times New Roman" w:hAnsi="Calibri" w:cs="Calibri"/>
          <w:b/>
          <w:bCs/>
          <w:color w:val="000000"/>
          <w:kern w:val="0"/>
          <w:sz w:val="24"/>
          <w:szCs w:val="24"/>
          <w14:ligatures w14:val="none"/>
        </w:rPr>
        <w:t>Warranty</w:t>
      </w:r>
    </w:p>
    <w:p w14:paraId="739F5265"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Products must have a manufacturer's standard warranty against defects in connection with the actions or omissions of the manufacturer or Subcontractor or by design, materials, or work during normal operation.</w:t>
      </w:r>
    </w:p>
    <w:p w14:paraId="4228D0A5" w14:textId="7B0D0FB8"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 xml:space="preserve">The Warranty must remain valid for at least </w:t>
      </w:r>
      <w:r w:rsidR="00923AA4" w:rsidRPr="000E617B">
        <w:rPr>
          <w:rFonts w:ascii="Calibri" w:eastAsia="Times New Roman" w:hAnsi="Calibri" w:cs="Calibri"/>
          <w:color w:val="000000"/>
          <w:kern w:val="0"/>
          <w:sz w:val="24"/>
          <w:szCs w:val="24"/>
          <w14:ligatures w14:val="none"/>
        </w:rPr>
        <w:t xml:space="preserve">within required terms </w:t>
      </w:r>
      <w:r w:rsidRPr="000E617B">
        <w:rPr>
          <w:rFonts w:ascii="Calibri" w:eastAsia="Times New Roman" w:hAnsi="Calibri" w:cs="Calibri"/>
          <w:color w:val="000000"/>
          <w:kern w:val="0"/>
          <w:sz w:val="24"/>
          <w:szCs w:val="24"/>
          <w14:ligatures w14:val="none"/>
        </w:rPr>
        <w:t>after the date of signing the bilateral Acceptance-Transfer Act confirms the delivery and formal acceptance of the Goods at the destination specified in the specification.</w:t>
      </w:r>
    </w:p>
    <w:p w14:paraId="510A6CA3"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Further use by the Recipient of the goods after the Subcontractor's notice of its non-compliance with the requirements of the Technical Specifications or violation of warranty obligations shall not be considered as a refusal of the Recipient from the rectification right. Warranty service of goods must be carried out by a service center located on the territory of Ukraine, to have the necessary equipment and facilities for fulfilling the obligations provided by this specification of the Subcontractor for service and repair of goods, as well as the storage of spare parts.</w:t>
      </w:r>
    </w:p>
    <w:p w14:paraId="17F67B6A"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The price of the product must include the cost of periodic maintenance (including changing oil, filters, etc.) during the entire warranty period, necessary to maintain the validity of the warranty in accordance with the manufacturer's requirements.</w:t>
      </w:r>
    </w:p>
    <w:p w14:paraId="65E94EF2" w14:textId="77777777" w:rsidR="00FA6BDD" w:rsidRPr="000E617B" w:rsidRDefault="00FA6BDD" w:rsidP="00FA6BDD">
      <w:pPr>
        <w:spacing w:after="0" w:line="240" w:lineRule="auto"/>
        <w:jc w:val="both"/>
        <w:rPr>
          <w:rFonts w:ascii="Times New Roman" w:eastAsia="Times New Roman" w:hAnsi="Times New Roman" w:cs="Times New Roman"/>
          <w:kern w:val="0"/>
          <w:sz w:val="24"/>
          <w:szCs w:val="24"/>
          <w14:ligatures w14:val="none"/>
        </w:rPr>
      </w:pPr>
      <w:r w:rsidRPr="000E617B">
        <w:rPr>
          <w:rFonts w:ascii="Calibri" w:eastAsia="Times New Roman" w:hAnsi="Calibri" w:cs="Calibri"/>
          <w:color w:val="000000"/>
          <w:kern w:val="0"/>
          <w:sz w:val="24"/>
          <w:szCs w:val="24"/>
          <w14:ligatures w14:val="none"/>
        </w:rPr>
        <w:t>This warranty includes a complete list of obligations of the manufacturer / supplier regarding the quality and suitability for use of the goods, as well as their compliance with technical specifications. All other claims, warranties, conditions, provisions, and statements regarding such properties, expressed or implied, mandatory, or otherwise, are hereby excluded except those excluded by law.</w:t>
      </w:r>
    </w:p>
    <w:p w14:paraId="77BB039C" w14:textId="77777777" w:rsidR="00560C42" w:rsidRPr="000E617B" w:rsidRDefault="00560C42">
      <w:pPr>
        <w:rPr>
          <w:sz w:val="24"/>
          <w:szCs w:val="24"/>
        </w:rPr>
      </w:pPr>
    </w:p>
    <w:sectPr w:rsidR="00560C42" w:rsidRPr="000E617B">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A12"/>
    <w:multiLevelType w:val="multilevel"/>
    <w:tmpl w:val="2962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467EF"/>
    <w:multiLevelType w:val="multilevel"/>
    <w:tmpl w:val="F446C214"/>
    <w:lvl w:ilvl="0">
      <w:start w:val="2"/>
      <w:numFmt w:val="decimal"/>
      <w:lvlText w:val="%1."/>
      <w:lvlJc w:val="left"/>
      <w:pPr>
        <w:ind w:left="450" w:hanging="450"/>
      </w:pPr>
      <w:rPr>
        <w:rFonts w:hint="default"/>
      </w:rPr>
    </w:lvl>
    <w:lvl w:ilvl="1">
      <w:start w:val="12"/>
      <w:numFmt w:val="decimal"/>
      <w:lvlText w:val="%1.%2."/>
      <w:lvlJc w:val="left"/>
      <w:pPr>
        <w:ind w:left="1080" w:hanging="45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E76B79"/>
    <w:multiLevelType w:val="multilevel"/>
    <w:tmpl w:val="B3AE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07E7E"/>
    <w:multiLevelType w:val="multilevel"/>
    <w:tmpl w:val="1C44BDD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4" w15:restartNumberingAfterBreak="0">
    <w:nsid w:val="234A101D"/>
    <w:multiLevelType w:val="multilevel"/>
    <w:tmpl w:val="ABE87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D685D"/>
    <w:multiLevelType w:val="multilevel"/>
    <w:tmpl w:val="220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57789"/>
    <w:multiLevelType w:val="multilevel"/>
    <w:tmpl w:val="5400DC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A1542"/>
    <w:multiLevelType w:val="multilevel"/>
    <w:tmpl w:val="5BCE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4422A"/>
    <w:multiLevelType w:val="multilevel"/>
    <w:tmpl w:val="6A7C93F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DE18A4"/>
    <w:multiLevelType w:val="hybridMultilevel"/>
    <w:tmpl w:val="18BC2EE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461716E4"/>
    <w:multiLevelType w:val="hybridMultilevel"/>
    <w:tmpl w:val="5D8C5FB4"/>
    <w:lvl w:ilvl="0" w:tplc="8C18E362">
      <w:start w:val="1"/>
      <w:numFmt w:val="bullet"/>
      <w:lvlText w:val=""/>
      <w:lvlJc w:val="left"/>
      <w:pPr>
        <w:ind w:left="2137" w:hanging="360"/>
      </w:pPr>
      <w:rPr>
        <w:rFonts w:ascii="Symbol" w:hAnsi="Symbol" w:hint="default"/>
      </w:rPr>
    </w:lvl>
    <w:lvl w:ilvl="1" w:tplc="E3306548">
      <w:start w:val="1"/>
      <w:numFmt w:val="bullet"/>
      <w:lvlText w:val=""/>
      <w:lvlJc w:val="left"/>
      <w:pPr>
        <w:ind w:left="2857" w:hanging="360"/>
      </w:pPr>
      <w:rPr>
        <w:rFonts w:ascii="Symbol" w:hAnsi="Symbol" w:hint="default"/>
      </w:rPr>
    </w:lvl>
    <w:lvl w:ilvl="2" w:tplc="EE860D04" w:tentative="1">
      <w:start w:val="1"/>
      <w:numFmt w:val="bullet"/>
      <w:lvlText w:val=""/>
      <w:lvlJc w:val="left"/>
      <w:pPr>
        <w:ind w:left="3577" w:hanging="360"/>
      </w:pPr>
      <w:rPr>
        <w:rFonts w:ascii="Wingdings" w:hAnsi="Wingdings" w:hint="default"/>
      </w:rPr>
    </w:lvl>
    <w:lvl w:ilvl="3" w:tplc="937EDD3C" w:tentative="1">
      <w:start w:val="1"/>
      <w:numFmt w:val="bullet"/>
      <w:lvlText w:val=""/>
      <w:lvlJc w:val="left"/>
      <w:pPr>
        <w:ind w:left="4297" w:hanging="360"/>
      </w:pPr>
      <w:rPr>
        <w:rFonts w:ascii="Symbol" w:hAnsi="Symbol" w:hint="default"/>
      </w:rPr>
    </w:lvl>
    <w:lvl w:ilvl="4" w:tplc="D106915E" w:tentative="1">
      <w:start w:val="1"/>
      <w:numFmt w:val="bullet"/>
      <w:lvlText w:val="o"/>
      <w:lvlJc w:val="left"/>
      <w:pPr>
        <w:ind w:left="5017" w:hanging="360"/>
      </w:pPr>
      <w:rPr>
        <w:rFonts w:ascii="Courier New" w:hAnsi="Courier New" w:cs="Courier New" w:hint="default"/>
      </w:rPr>
    </w:lvl>
    <w:lvl w:ilvl="5" w:tplc="356A7810" w:tentative="1">
      <w:start w:val="1"/>
      <w:numFmt w:val="bullet"/>
      <w:lvlText w:val=""/>
      <w:lvlJc w:val="left"/>
      <w:pPr>
        <w:ind w:left="5737" w:hanging="360"/>
      </w:pPr>
      <w:rPr>
        <w:rFonts w:ascii="Wingdings" w:hAnsi="Wingdings" w:hint="default"/>
      </w:rPr>
    </w:lvl>
    <w:lvl w:ilvl="6" w:tplc="79F07746" w:tentative="1">
      <w:start w:val="1"/>
      <w:numFmt w:val="bullet"/>
      <w:lvlText w:val=""/>
      <w:lvlJc w:val="left"/>
      <w:pPr>
        <w:ind w:left="6457" w:hanging="360"/>
      </w:pPr>
      <w:rPr>
        <w:rFonts w:ascii="Symbol" w:hAnsi="Symbol" w:hint="default"/>
      </w:rPr>
    </w:lvl>
    <w:lvl w:ilvl="7" w:tplc="4CE43F24" w:tentative="1">
      <w:start w:val="1"/>
      <w:numFmt w:val="bullet"/>
      <w:lvlText w:val="o"/>
      <w:lvlJc w:val="left"/>
      <w:pPr>
        <w:ind w:left="7177" w:hanging="360"/>
      </w:pPr>
      <w:rPr>
        <w:rFonts w:ascii="Courier New" w:hAnsi="Courier New" w:cs="Courier New" w:hint="default"/>
      </w:rPr>
    </w:lvl>
    <w:lvl w:ilvl="8" w:tplc="C54813E8" w:tentative="1">
      <w:start w:val="1"/>
      <w:numFmt w:val="bullet"/>
      <w:lvlText w:val=""/>
      <w:lvlJc w:val="left"/>
      <w:pPr>
        <w:ind w:left="7897" w:hanging="360"/>
      </w:pPr>
      <w:rPr>
        <w:rFonts w:ascii="Wingdings" w:hAnsi="Wingdings" w:hint="default"/>
      </w:rPr>
    </w:lvl>
  </w:abstractNum>
  <w:abstractNum w:abstractNumId="11" w15:restartNumberingAfterBreak="0">
    <w:nsid w:val="48FB7BDF"/>
    <w:multiLevelType w:val="multilevel"/>
    <w:tmpl w:val="C0EA79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40137"/>
    <w:multiLevelType w:val="multilevel"/>
    <w:tmpl w:val="85EAC6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77776"/>
    <w:multiLevelType w:val="hybridMultilevel"/>
    <w:tmpl w:val="A8A42CEE"/>
    <w:lvl w:ilvl="0" w:tplc="72B2B420">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773B9"/>
    <w:multiLevelType w:val="multilevel"/>
    <w:tmpl w:val="BEDCA92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51B12FEC"/>
    <w:multiLevelType w:val="hybridMultilevel"/>
    <w:tmpl w:val="AEB2641A"/>
    <w:lvl w:ilvl="0" w:tplc="BE66FF9C">
      <w:start w:val="1000"/>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F5E3E"/>
    <w:multiLevelType w:val="multilevel"/>
    <w:tmpl w:val="8EB2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E7613"/>
    <w:multiLevelType w:val="multilevel"/>
    <w:tmpl w:val="F3BAC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BE2C8C"/>
    <w:multiLevelType w:val="multilevel"/>
    <w:tmpl w:val="77CE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953F1"/>
    <w:multiLevelType w:val="multilevel"/>
    <w:tmpl w:val="F788D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F3453"/>
    <w:multiLevelType w:val="multilevel"/>
    <w:tmpl w:val="474E0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B0070B"/>
    <w:multiLevelType w:val="multilevel"/>
    <w:tmpl w:val="E648D8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0825DB"/>
    <w:multiLevelType w:val="multilevel"/>
    <w:tmpl w:val="BC28D73E"/>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768C1A46"/>
    <w:multiLevelType w:val="multilevel"/>
    <w:tmpl w:val="385CA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116666"/>
    <w:multiLevelType w:val="multilevel"/>
    <w:tmpl w:val="62F0F2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7362E4"/>
    <w:multiLevelType w:val="multilevel"/>
    <w:tmpl w:val="0B6A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8F6D18"/>
    <w:multiLevelType w:val="multilevel"/>
    <w:tmpl w:val="2728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094594">
    <w:abstractNumId w:val="8"/>
  </w:num>
  <w:num w:numId="2" w16cid:durableId="1945722262">
    <w:abstractNumId w:val="14"/>
  </w:num>
  <w:num w:numId="3" w16cid:durableId="23216218">
    <w:abstractNumId w:val="6"/>
  </w:num>
  <w:num w:numId="4" w16cid:durableId="1825396231">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1634285552">
    <w:abstractNumId w:val="12"/>
    <w:lvlOverride w:ilvl="0">
      <w:lvl w:ilvl="0">
        <w:numFmt w:val="decimal"/>
        <w:lvlText w:val="%1."/>
        <w:lvlJc w:val="left"/>
      </w:lvl>
    </w:lvlOverride>
  </w:num>
  <w:num w:numId="6" w16cid:durableId="1634285552">
    <w:abstractNumId w:val="12"/>
    <w:lvlOverride w:ilvl="0">
      <w:lvl w:ilvl="0">
        <w:numFmt w:val="decimal"/>
        <w:lvlText w:val="%1."/>
        <w:lvlJc w:val="left"/>
      </w:lvl>
    </w:lvlOverride>
  </w:num>
  <w:num w:numId="7" w16cid:durableId="1634285552">
    <w:abstractNumId w:val="12"/>
    <w:lvlOverride w:ilvl="0">
      <w:lvl w:ilvl="0">
        <w:numFmt w:val="decimal"/>
        <w:lvlText w:val="%1."/>
        <w:lvlJc w:val="left"/>
      </w:lvl>
    </w:lvlOverride>
  </w:num>
  <w:num w:numId="8" w16cid:durableId="1634285552">
    <w:abstractNumId w:val="12"/>
    <w:lvlOverride w:ilvl="0">
      <w:lvl w:ilvl="0">
        <w:numFmt w:val="decimal"/>
        <w:lvlText w:val="%1."/>
        <w:lvlJc w:val="left"/>
      </w:lvl>
    </w:lvlOverride>
  </w:num>
  <w:num w:numId="9" w16cid:durableId="1699358087">
    <w:abstractNumId w:val="11"/>
    <w:lvlOverride w:ilvl="0">
      <w:lvl w:ilvl="0">
        <w:numFmt w:val="decimal"/>
        <w:lvlText w:val="%1."/>
        <w:lvlJc w:val="left"/>
      </w:lvl>
    </w:lvlOverride>
  </w:num>
  <w:num w:numId="10" w16cid:durableId="1652906369">
    <w:abstractNumId w:val="21"/>
    <w:lvlOverride w:ilvl="0">
      <w:lvl w:ilvl="0">
        <w:numFmt w:val="decimal"/>
        <w:lvlText w:val="%1."/>
        <w:lvlJc w:val="left"/>
      </w:lvl>
    </w:lvlOverride>
  </w:num>
  <w:num w:numId="11" w16cid:durableId="1155338475">
    <w:abstractNumId w:val="24"/>
    <w:lvlOverride w:ilvl="0">
      <w:lvl w:ilvl="0">
        <w:numFmt w:val="decimal"/>
        <w:lvlText w:val="%1."/>
        <w:lvlJc w:val="left"/>
      </w:lvl>
    </w:lvlOverride>
  </w:num>
  <w:num w:numId="12" w16cid:durableId="1155338475">
    <w:abstractNumId w:val="24"/>
    <w:lvlOverride w:ilvl="0">
      <w:lvl w:ilvl="0">
        <w:numFmt w:val="decimal"/>
        <w:lvlText w:val="%1."/>
        <w:lvlJc w:val="left"/>
      </w:lvl>
    </w:lvlOverride>
  </w:num>
  <w:num w:numId="13" w16cid:durableId="1155338475">
    <w:abstractNumId w:val="24"/>
    <w:lvlOverride w:ilvl="0">
      <w:lvl w:ilvl="0">
        <w:numFmt w:val="decimal"/>
        <w:lvlText w:val="%1."/>
        <w:lvlJc w:val="left"/>
      </w:lvl>
    </w:lvlOverride>
  </w:num>
  <w:num w:numId="14" w16cid:durableId="1155338475">
    <w:abstractNumId w:val="24"/>
    <w:lvlOverride w:ilvl="0">
      <w:lvl w:ilvl="0">
        <w:numFmt w:val="decimal"/>
        <w:lvlText w:val="%1."/>
        <w:lvlJc w:val="left"/>
      </w:lvl>
    </w:lvlOverride>
  </w:num>
  <w:num w:numId="15" w16cid:durableId="1155338475">
    <w:abstractNumId w:val="24"/>
    <w:lvlOverride w:ilvl="0">
      <w:lvl w:ilvl="0">
        <w:numFmt w:val="decimal"/>
        <w:lvlText w:val="%1."/>
        <w:lvlJc w:val="left"/>
      </w:lvl>
    </w:lvlOverride>
  </w:num>
  <w:num w:numId="16" w16cid:durableId="956106910">
    <w:abstractNumId w:val="19"/>
    <w:lvlOverride w:ilvl="0">
      <w:lvl w:ilvl="0">
        <w:numFmt w:val="decimal"/>
        <w:lvlText w:val="%1."/>
        <w:lvlJc w:val="left"/>
      </w:lvl>
    </w:lvlOverride>
  </w:num>
  <w:num w:numId="17" w16cid:durableId="1237133147">
    <w:abstractNumId w:val="5"/>
  </w:num>
  <w:num w:numId="18" w16cid:durableId="321743573">
    <w:abstractNumId w:val="2"/>
  </w:num>
  <w:num w:numId="19" w16cid:durableId="1510605383">
    <w:abstractNumId w:val="23"/>
    <w:lvlOverride w:ilvl="0">
      <w:lvl w:ilvl="0">
        <w:numFmt w:val="decimal"/>
        <w:lvlText w:val="%1."/>
        <w:lvlJc w:val="left"/>
      </w:lvl>
    </w:lvlOverride>
  </w:num>
  <w:num w:numId="20" w16cid:durableId="1986200455">
    <w:abstractNumId w:val="3"/>
  </w:num>
  <w:num w:numId="21" w16cid:durableId="133064589">
    <w:abstractNumId w:val="26"/>
  </w:num>
  <w:num w:numId="22" w16cid:durableId="1455832024">
    <w:abstractNumId w:val="7"/>
  </w:num>
  <w:num w:numId="23" w16cid:durableId="276258909">
    <w:abstractNumId w:val="16"/>
  </w:num>
  <w:num w:numId="24" w16cid:durableId="1729453347">
    <w:abstractNumId w:val="17"/>
    <w:lvlOverride w:ilvl="0">
      <w:lvl w:ilvl="0">
        <w:numFmt w:val="decimal"/>
        <w:lvlText w:val="%1."/>
        <w:lvlJc w:val="left"/>
      </w:lvl>
    </w:lvlOverride>
  </w:num>
  <w:num w:numId="25" w16cid:durableId="559291474">
    <w:abstractNumId w:val="25"/>
  </w:num>
  <w:num w:numId="26" w16cid:durableId="685866578">
    <w:abstractNumId w:val="4"/>
    <w:lvlOverride w:ilvl="0">
      <w:lvl w:ilvl="0">
        <w:numFmt w:val="decimal"/>
        <w:lvlText w:val="%1."/>
        <w:lvlJc w:val="left"/>
      </w:lvl>
    </w:lvlOverride>
  </w:num>
  <w:num w:numId="27" w16cid:durableId="64453160">
    <w:abstractNumId w:val="18"/>
  </w:num>
  <w:num w:numId="28" w16cid:durableId="702898154">
    <w:abstractNumId w:val="0"/>
  </w:num>
  <w:num w:numId="29" w16cid:durableId="1421677013">
    <w:abstractNumId w:val="20"/>
    <w:lvlOverride w:ilvl="0">
      <w:lvl w:ilvl="0">
        <w:numFmt w:val="decimal"/>
        <w:lvlText w:val="%1."/>
        <w:lvlJc w:val="left"/>
      </w:lvl>
    </w:lvlOverride>
  </w:num>
  <w:num w:numId="30" w16cid:durableId="579758311">
    <w:abstractNumId w:val="13"/>
  </w:num>
  <w:num w:numId="31" w16cid:durableId="1467358185">
    <w:abstractNumId w:val="1"/>
  </w:num>
  <w:num w:numId="32" w16cid:durableId="1165512697">
    <w:abstractNumId w:val="9"/>
  </w:num>
  <w:num w:numId="33" w16cid:durableId="630789846">
    <w:abstractNumId w:val="22"/>
  </w:num>
  <w:num w:numId="34" w16cid:durableId="1198161563">
    <w:abstractNumId w:val="10"/>
  </w:num>
  <w:num w:numId="35" w16cid:durableId="14651235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DF"/>
    <w:rsid w:val="00000C38"/>
    <w:rsid w:val="00002E96"/>
    <w:rsid w:val="000101EF"/>
    <w:rsid w:val="00013839"/>
    <w:rsid w:val="000142F1"/>
    <w:rsid w:val="00014B1A"/>
    <w:rsid w:val="00036AFA"/>
    <w:rsid w:val="00051894"/>
    <w:rsid w:val="000623B6"/>
    <w:rsid w:val="000B450E"/>
    <w:rsid w:val="000C50C1"/>
    <w:rsid w:val="000E0CA2"/>
    <w:rsid w:val="000E617B"/>
    <w:rsid w:val="000F6382"/>
    <w:rsid w:val="00125AFB"/>
    <w:rsid w:val="0013619C"/>
    <w:rsid w:val="00153F32"/>
    <w:rsid w:val="00162B66"/>
    <w:rsid w:val="001A600C"/>
    <w:rsid w:val="002264BE"/>
    <w:rsid w:val="00267393"/>
    <w:rsid w:val="00283312"/>
    <w:rsid w:val="00343BB0"/>
    <w:rsid w:val="00367561"/>
    <w:rsid w:val="00385839"/>
    <w:rsid w:val="003C1824"/>
    <w:rsid w:val="00410DC8"/>
    <w:rsid w:val="00411E65"/>
    <w:rsid w:val="0042065E"/>
    <w:rsid w:val="00425182"/>
    <w:rsid w:val="0046181D"/>
    <w:rsid w:val="00492EBC"/>
    <w:rsid w:val="004B71AD"/>
    <w:rsid w:val="004C2D52"/>
    <w:rsid w:val="004D6840"/>
    <w:rsid w:val="004F1F07"/>
    <w:rsid w:val="004F7976"/>
    <w:rsid w:val="00560C42"/>
    <w:rsid w:val="006109EB"/>
    <w:rsid w:val="00616752"/>
    <w:rsid w:val="00627D5C"/>
    <w:rsid w:val="00675F89"/>
    <w:rsid w:val="006952C8"/>
    <w:rsid w:val="006A26D4"/>
    <w:rsid w:val="006F130B"/>
    <w:rsid w:val="0073527D"/>
    <w:rsid w:val="00741385"/>
    <w:rsid w:val="007C4682"/>
    <w:rsid w:val="007E12BB"/>
    <w:rsid w:val="00820D58"/>
    <w:rsid w:val="00852CDF"/>
    <w:rsid w:val="0088018A"/>
    <w:rsid w:val="008918A1"/>
    <w:rsid w:val="00923AA4"/>
    <w:rsid w:val="009C21E8"/>
    <w:rsid w:val="009E6425"/>
    <w:rsid w:val="00A11088"/>
    <w:rsid w:val="00A2430A"/>
    <w:rsid w:val="00A84840"/>
    <w:rsid w:val="00AB5D84"/>
    <w:rsid w:val="00B35AB9"/>
    <w:rsid w:val="00B7388B"/>
    <w:rsid w:val="00B765DC"/>
    <w:rsid w:val="00BE30DA"/>
    <w:rsid w:val="00C05B97"/>
    <w:rsid w:val="00C25E98"/>
    <w:rsid w:val="00C44E94"/>
    <w:rsid w:val="00C72399"/>
    <w:rsid w:val="00C80460"/>
    <w:rsid w:val="00C95D03"/>
    <w:rsid w:val="00CE3F24"/>
    <w:rsid w:val="00D22B6E"/>
    <w:rsid w:val="00D34842"/>
    <w:rsid w:val="00D6200B"/>
    <w:rsid w:val="00D72A75"/>
    <w:rsid w:val="00DB47AC"/>
    <w:rsid w:val="00DC60DA"/>
    <w:rsid w:val="00DD29D1"/>
    <w:rsid w:val="00E621C5"/>
    <w:rsid w:val="00E639C1"/>
    <w:rsid w:val="00EB1BF8"/>
    <w:rsid w:val="00EF15B1"/>
    <w:rsid w:val="00F0215B"/>
    <w:rsid w:val="00F02FE1"/>
    <w:rsid w:val="00F6424E"/>
    <w:rsid w:val="00FA6BDD"/>
    <w:rsid w:val="00FE6B43"/>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018E"/>
  <w15:chartTrackingRefBased/>
  <w15:docId w15:val="{B87DCC1D-0D14-44CE-A044-3B046490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B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FA6BDD"/>
  </w:style>
  <w:style w:type="table" w:styleId="TableGrid">
    <w:name w:val="Table Grid"/>
    <w:basedOn w:val="TableNormal"/>
    <w:uiPriority w:val="39"/>
    <w:rsid w:val="00C44E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3839"/>
    <w:pPr>
      <w:spacing w:after="0" w:line="240" w:lineRule="auto"/>
    </w:p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46181D"/>
    <w:pPr>
      <w:ind w:left="720"/>
      <w:contextualSpacing/>
    </w:p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34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Tyshchenko, Olena</dc:creator>
  <cp:keywords/>
  <dc:description/>
  <cp:lastModifiedBy>Ivanova, Kateryna</cp:lastModifiedBy>
  <cp:revision>109</cp:revision>
  <dcterms:created xsi:type="dcterms:W3CDTF">2023-02-15T11:42:00Z</dcterms:created>
  <dcterms:modified xsi:type="dcterms:W3CDTF">2023-02-24T10:17:00Z</dcterms:modified>
</cp:coreProperties>
</file>