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497B0" w14:textId="77777777" w:rsidR="000429E2" w:rsidRPr="00343782" w:rsidRDefault="000429E2" w:rsidP="00542A2B">
      <w:pPr>
        <w:autoSpaceDE w:val="0"/>
        <w:autoSpaceDN w:val="0"/>
        <w:spacing w:after="0" w:line="240" w:lineRule="auto"/>
        <w:jc w:val="center"/>
        <w:rPr>
          <w:rFonts w:eastAsia="Times New Roman" w:cstheme="minorHAnsi"/>
          <w:b/>
          <w:sz w:val="24"/>
          <w:szCs w:val="24"/>
          <w:lang w:eastAsia="ru-RU"/>
        </w:rPr>
      </w:pPr>
      <w:r w:rsidRPr="00343782">
        <w:rPr>
          <w:rFonts w:eastAsia="Times New Roman" w:cstheme="minorHAnsi"/>
          <w:b/>
          <w:sz w:val="24"/>
          <w:szCs w:val="24"/>
          <w:lang w:eastAsia="ru-RU"/>
        </w:rPr>
        <w:t xml:space="preserve">TECHNICAL REQUIREMENTS </w:t>
      </w:r>
    </w:p>
    <w:p w14:paraId="3F3BEA11" w14:textId="06C13D25" w:rsidR="00542A2B" w:rsidRPr="00343782" w:rsidRDefault="00542A2B" w:rsidP="00542A2B">
      <w:pPr>
        <w:autoSpaceDE w:val="0"/>
        <w:autoSpaceDN w:val="0"/>
        <w:spacing w:after="0" w:line="240" w:lineRule="auto"/>
        <w:jc w:val="center"/>
        <w:rPr>
          <w:rFonts w:eastAsia="Times New Roman" w:cstheme="minorHAnsi"/>
          <w:b/>
          <w:bCs/>
          <w:sz w:val="24"/>
          <w:szCs w:val="24"/>
          <w:lang w:eastAsia="ru-RU"/>
        </w:rPr>
      </w:pPr>
      <w:r w:rsidRPr="00343782">
        <w:rPr>
          <w:rFonts w:eastAsia="Times New Roman" w:cstheme="minorHAnsi"/>
          <w:b/>
          <w:color w:val="000000"/>
          <w:sz w:val="24"/>
          <w:szCs w:val="24"/>
          <w:lang w:eastAsia="ru-RU"/>
        </w:rPr>
        <w:t>for the purchase</w:t>
      </w:r>
      <w:r w:rsidRPr="00343782">
        <w:rPr>
          <w:rFonts w:eastAsia="Times New Roman" w:cstheme="minorHAnsi"/>
          <w:b/>
          <w:sz w:val="24"/>
          <w:szCs w:val="24"/>
          <w:lang w:eastAsia="ru-RU"/>
        </w:rPr>
        <w:t xml:space="preserve"> of </w:t>
      </w:r>
      <w:r w:rsidR="00A43FBA">
        <w:rPr>
          <w:rFonts w:eastAsia="Times New Roman" w:cstheme="minorHAnsi"/>
          <w:b/>
          <w:sz w:val="24"/>
          <w:szCs w:val="24"/>
          <w:lang w:eastAsia="ru-RU"/>
        </w:rPr>
        <w:t>bucket trucks</w:t>
      </w:r>
      <w:r w:rsidRPr="00343782">
        <w:rPr>
          <w:rFonts w:eastAsia="Times New Roman" w:cstheme="minorHAnsi"/>
          <w:b/>
          <w:sz w:val="24"/>
          <w:szCs w:val="24"/>
          <w:lang w:eastAsia="ru-RU"/>
        </w:rPr>
        <w:t xml:space="preserve"> </w:t>
      </w:r>
      <w:r w:rsidR="00925562" w:rsidRPr="00343782">
        <w:rPr>
          <w:rFonts w:eastAsia="Times New Roman" w:cstheme="minorHAnsi"/>
          <w:b/>
          <w:bCs/>
          <w:sz w:val="24"/>
          <w:szCs w:val="24"/>
          <w:lang w:eastAsia="ru-RU"/>
        </w:rPr>
        <w:t xml:space="preserve">with a telescopic lift arm </w:t>
      </w:r>
      <w:r w:rsidRPr="00343782">
        <w:rPr>
          <w:rFonts w:eastAsia="Times New Roman" w:cstheme="minorHAnsi"/>
          <w:b/>
          <w:sz w:val="24"/>
          <w:szCs w:val="24"/>
          <w:lang w:eastAsia="ru-RU"/>
        </w:rPr>
        <w:t xml:space="preserve">18 m. </w:t>
      </w:r>
      <w:r w:rsidR="00A9184B" w:rsidRPr="00343782">
        <w:rPr>
          <w:rFonts w:eastAsia="Times New Roman" w:cstheme="minorHAnsi"/>
          <w:b/>
          <w:sz w:val="24"/>
          <w:szCs w:val="24"/>
          <w:lang w:eastAsia="ru-RU"/>
        </w:rPr>
        <w:t xml:space="preserve">+ </w:t>
      </w:r>
      <w:r w:rsidRPr="00343782">
        <w:rPr>
          <w:rFonts w:eastAsia="Times New Roman" w:cstheme="minorHAnsi"/>
          <w:b/>
          <w:sz w:val="24"/>
          <w:szCs w:val="24"/>
          <w:lang w:eastAsia="ru-RU"/>
        </w:rPr>
        <w:t xml:space="preserve">on the </w:t>
      </w:r>
      <w:r w:rsidR="00212AED" w:rsidRPr="00343782">
        <w:rPr>
          <w:rFonts w:eastAsia="Times New Roman" w:cstheme="minorHAnsi"/>
          <w:b/>
          <w:sz w:val="24"/>
          <w:szCs w:val="24"/>
          <w:lang w:eastAsia="ru-RU"/>
        </w:rPr>
        <w:t>car</w:t>
      </w:r>
      <w:r w:rsidR="00367534" w:rsidRPr="00343782">
        <w:rPr>
          <w:rFonts w:eastAsia="Times New Roman" w:cstheme="minorHAnsi"/>
          <w:b/>
          <w:sz w:val="24"/>
          <w:szCs w:val="24"/>
          <w:lang w:eastAsia="ru-RU"/>
        </w:rPr>
        <w:t xml:space="preserve"> </w:t>
      </w:r>
      <w:r w:rsidRPr="00343782">
        <w:rPr>
          <w:rFonts w:eastAsia="Times New Roman" w:cstheme="minorHAnsi"/>
          <w:b/>
          <w:sz w:val="24"/>
          <w:szCs w:val="24"/>
          <w:lang w:eastAsia="ru-RU"/>
        </w:rPr>
        <w:t>chassis</w:t>
      </w:r>
    </w:p>
    <w:p w14:paraId="788F71AD" w14:textId="77777777" w:rsidR="00542A2B" w:rsidRPr="00343782" w:rsidRDefault="00542A2B" w:rsidP="00542A2B">
      <w:pPr>
        <w:widowControl w:val="0"/>
        <w:autoSpaceDE w:val="0"/>
        <w:autoSpaceDN w:val="0"/>
        <w:adjustRightInd w:val="0"/>
        <w:spacing w:after="0" w:line="240" w:lineRule="auto"/>
        <w:rPr>
          <w:rFonts w:eastAsia="Times New Roman" w:cstheme="minorHAnsi"/>
          <w:sz w:val="24"/>
          <w:szCs w:val="24"/>
          <w:lang w:eastAsia="ru-RU"/>
        </w:rPr>
      </w:pPr>
    </w:p>
    <w:p w14:paraId="32090271" w14:textId="77777777" w:rsidR="00542A2B" w:rsidRPr="00343782" w:rsidRDefault="00542A2B" w:rsidP="00542A2B">
      <w:pPr>
        <w:widowControl w:val="0"/>
        <w:autoSpaceDE w:val="0"/>
        <w:autoSpaceDN w:val="0"/>
        <w:adjustRightInd w:val="0"/>
        <w:spacing w:after="0" w:line="240" w:lineRule="auto"/>
        <w:jc w:val="center"/>
        <w:rPr>
          <w:rFonts w:eastAsia="Times New Roman" w:cstheme="minorHAnsi"/>
          <w:sz w:val="24"/>
          <w:szCs w:val="24"/>
          <w:lang w:eastAsia="ru-RU"/>
        </w:rPr>
      </w:pPr>
      <w:r w:rsidRPr="00343782">
        <w:rPr>
          <w:rFonts w:cstheme="minorHAnsi"/>
          <w:noProof/>
          <w:sz w:val="24"/>
          <w:szCs w:val="24"/>
          <w:lang w:val="ru-RU" w:eastAsia="ru-RU"/>
        </w:rPr>
        <w:drawing>
          <wp:inline distT="0" distB="0" distL="0" distR="0" wp14:anchorId="6843C7EC" wp14:editId="0B599A7B">
            <wp:extent cx="5940425" cy="4455319"/>
            <wp:effectExtent l="0" t="0" r="3175" b="2540"/>
            <wp:docPr id="1" name="Рисунок 1" descr="C:\Users\polischukandrv\AppData\Local\Microsoft\Windows\INetCache\Content.Word\IMG_0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68568" name="Picture 1" descr="C:\Users\polischukandrv\AppData\Local\Microsoft\Windows\INetCache\Content.Word\IMG_0198.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40425" cy="4455319"/>
                    </a:xfrm>
                    <a:prstGeom prst="rect">
                      <a:avLst/>
                    </a:prstGeom>
                    <a:noFill/>
                    <a:ln>
                      <a:noFill/>
                    </a:ln>
                  </pic:spPr>
                </pic:pic>
              </a:graphicData>
            </a:graphic>
          </wp:inline>
        </w:drawing>
      </w:r>
    </w:p>
    <w:p w14:paraId="01C9473C" w14:textId="0CD3697A" w:rsidR="00962CFC" w:rsidRPr="00343782" w:rsidRDefault="00962CFC" w:rsidP="00542A2B">
      <w:pPr>
        <w:widowControl w:val="0"/>
        <w:autoSpaceDE w:val="0"/>
        <w:autoSpaceDN w:val="0"/>
        <w:adjustRightInd w:val="0"/>
        <w:spacing w:after="0" w:line="240" w:lineRule="auto"/>
        <w:rPr>
          <w:rFonts w:eastAsia="Times New Roman" w:cstheme="minorHAnsi"/>
          <w:sz w:val="24"/>
          <w:szCs w:val="24"/>
          <w:lang w:eastAsia="ru-RU"/>
        </w:rPr>
      </w:pPr>
    </w:p>
    <w:p w14:paraId="25821C3A" w14:textId="44FF9DD5" w:rsidR="00962CFC" w:rsidRPr="00343782" w:rsidRDefault="00962CFC" w:rsidP="00542A2B">
      <w:pPr>
        <w:widowControl w:val="0"/>
        <w:autoSpaceDE w:val="0"/>
        <w:autoSpaceDN w:val="0"/>
        <w:adjustRightInd w:val="0"/>
        <w:spacing w:after="0" w:line="240" w:lineRule="auto"/>
        <w:rPr>
          <w:rFonts w:eastAsia="Times New Roman" w:cstheme="minorHAnsi"/>
          <w:sz w:val="24"/>
          <w:szCs w:val="24"/>
          <w:lang w:eastAsia="ru-RU"/>
        </w:rPr>
      </w:pPr>
    </w:p>
    <w:p w14:paraId="63479D8A" w14:textId="77777777" w:rsidR="00367534" w:rsidRPr="00343782" w:rsidRDefault="00367534" w:rsidP="00542A2B">
      <w:pPr>
        <w:widowControl w:val="0"/>
        <w:autoSpaceDE w:val="0"/>
        <w:autoSpaceDN w:val="0"/>
        <w:adjustRightInd w:val="0"/>
        <w:spacing w:after="0" w:line="240" w:lineRule="auto"/>
        <w:rPr>
          <w:rFonts w:eastAsia="Times New Roman" w:cstheme="minorHAnsi"/>
          <w:sz w:val="24"/>
          <w:szCs w:val="24"/>
          <w:lang w:eastAsia="ru-RU"/>
        </w:rPr>
      </w:pPr>
    </w:p>
    <w:p w14:paraId="6C1E59AA" w14:textId="6362BD80" w:rsidR="00367534" w:rsidRPr="00343782" w:rsidRDefault="00367534" w:rsidP="00542A2B">
      <w:pPr>
        <w:widowControl w:val="0"/>
        <w:autoSpaceDE w:val="0"/>
        <w:autoSpaceDN w:val="0"/>
        <w:adjustRightInd w:val="0"/>
        <w:spacing w:after="0" w:line="240" w:lineRule="auto"/>
        <w:rPr>
          <w:rFonts w:eastAsia="Times New Roman" w:cstheme="minorHAnsi"/>
          <w:sz w:val="24"/>
          <w:szCs w:val="24"/>
          <w:lang w:eastAsia="ru-RU"/>
        </w:rPr>
      </w:pPr>
    </w:p>
    <w:tbl>
      <w:tblPr>
        <w:tblW w:w="9539" w:type="dxa"/>
        <w:tblInd w:w="208" w:type="dxa"/>
        <w:tblLayout w:type="fixed"/>
        <w:tblLook w:val="0000" w:firstRow="0" w:lastRow="0" w:firstColumn="0" w:lastColumn="0" w:noHBand="0" w:noVBand="0"/>
      </w:tblPr>
      <w:tblGrid>
        <w:gridCol w:w="3927"/>
        <w:gridCol w:w="3491"/>
        <w:gridCol w:w="2121"/>
      </w:tblGrid>
      <w:tr w:rsidR="00367534" w:rsidRPr="00343782" w14:paraId="39350049"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2AAE093E"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roofErr w:type="spellStart"/>
            <w:r w:rsidRPr="00343782">
              <w:rPr>
                <w:rFonts w:eastAsia="Times New Roman" w:cstheme="minorHAnsi"/>
                <w:b/>
                <w:sz w:val="24"/>
                <w:szCs w:val="24"/>
                <w:lang w:val="uk-UA" w:eastAsia="uk-UA"/>
              </w:rPr>
              <w:t>Name</w:t>
            </w:r>
            <w:proofErr w:type="spellEnd"/>
            <w:r w:rsidRPr="00343782">
              <w:rPr>
                <w:rFonts w:eastAsia="Times New Roman" w:cstheme="minorHAnsi"/>
                <w:b/>
                <w:sz w:val="24"/>
                <w:szCs w:val="24"/>
                <w:lang w:val="uk-UA" w:eastAsia="uk-UA"/>
              </w:rPr>
              <w:t xml:space="preserve"> </w:t>
            </w:r>
            <w:proofErr w:type="spellStart"/>
            <w:r w:rsidRPr="00343782">
              <w:rPr>
                <w:rFonts w:eastAsia="Times New Roman" w:cstheme="minorHAnsi"/>
                <w:b/>
                <w:sz w:val="24"/>
                <w:szCs w:val="24"/>
                <w:lang w:val="uk-UA" w:eastAsia="uk-UA"/>
              </w:rPr>
              <w:t>of</w:t>
            </w:r>
            <w:proofErr w:type="spellEnd"/>
            <w:r w:rsidRPr="00343782">
              <w:rPr>
                <w:rFonts w:eastAsia="Times New Roman" w:cstheme="minorHAnsi"/>
                <w:b/>
                <w:sz w:val="24"/>
                <w:szCs w:val="24"/>
                <w:lang w:val="uk-UA" w:eastAsia="uk-UA"/>
              </w:rPr>
              <w:t xml:space="preserve"> </w:t>
            </w:r>
            <w:proofErr w:type="spellStart"/>
            <w:r w:rsidRPr="00343782">
              <w:rPr>
                <w:rFonts w:eastAsia="Times New Roman" w:cstheme="minorHAnsi"/>
                <w:b/>
                <w:sz w:val="24"/>
                <w:szCs w:val="24"/>
                <w:lang w:val="uk-UA" w:eastAsia="uk-UA"/>
              </w:rPr>
              <w:t>the</w:t>
            </w:r>
            <w:proofErr w:type="spellEnd"/>
            <w:r w:rsidRPr="00343782">
              <w:rPr>
                <w:rFonts w:eastAsia="Times New Roman" w:cstheme="minorHAnsi"/>
                <w:b/>
                <w:sz w:val="24"/>
                <w:szCs w:val="24"/>
                <w:lang w:val="uk-UA" w:eastAsia="uk-UA"/>
              </w:rPr>
              <w:t xml:space="preserve"> </w:t>
            </w:r>
            <w:proofErr w:type="spellStart"/>
            <w:r w:rsidRPr="00343782">
              <w:rPr>
                <w:rFonts w:eastAsia="Times New Roman" w:cstheme="minorHAnsi"/>
                <w:b/>
                <w:sz w:val="24"/>
                <w:szCs w:val="24"/>
                <w:lang w:val="uk-UA" w:eastAsia="uk-UA"/>
              </w:rPr>
              <w:t>parameter</w:t>
            </w:r>
            <w:proofErr w:type="spellEnd"/>
            <w:r w:rsidRPr="00343782">
              <w:rPr>
                <w:rFonts w:eastAsia="Times New Roman" w:cstheme="minorHAnsi"/>
                <w:b/>
                <w:sz w:val="24"/>
                <w:szCs w:val="24"/>
                <w:lang w:val="uk-UA" w:eastAsia="uk-UA"/>
              </w:rPr>
              <w:t xml:space="preserve"> </w:t>
            </w: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71A54AF0"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roofErr w:type="spellStart"/>
            <w:r w:rsidRPr="00343782">
              <w:rPr>
                <w:rFonts w:eastAsia="Times New Roman" w:cstheme="minorHAnsi"/>
                <w:b/>
                <w:sz w:val="24"/>
                <w:szCs w:val="24"/>
                <w:lang w:val="uk-UA" w:eastAsia="uk-UA"/>
              </w:rPr>
              <w:t>Required</w:t>
            </w:r>
            <w:proofErr w:type="spellEnd"/>
            <w:r w:rsidRPr="00343782">
              <w:rPr>
                <w:rFonts w:eastAsia="Times New Roman" w:cstheme="minorHAnsi"/>
                <w:b/>
                <w:sz w:val="24"/>
                <w:szCs w:val="24"/>
                <w:lang w:val="uk-UA" w:eastAsia="uk-UA"/>
              </w:rPr>
              <w:t xml:space="preserve"> </w:t>
            </w:r>
            <w:proofErr w:type="spellStart"/>
            <w:r w:rsidRPr="00343782">
              <w:rPr>
                <w:rFonts w:eastAsia="Times New Roman" w:cstheme="minorHAnsi"/>
                <w:b/>
                <w:sz w:val="24"/>
                <w:szCs w:val="24"/>
                <w:lang w:val="uk-UA" w:eastAsia="uk-UA"/>
              </w:rPr>
              <w:t>by</w:t>
            </w:r>
            <w:proofErr w:type="spellEnd"/>
            <w:r w:rsidRPr="00343782">
              <w:rPr>
                <w:rFonts w:eastAsia="Times New Roman" w:cstheme="minorHAnsi"/>
                <w:b/>
                <w:sz w:val="24"/>
                <w:szCs w:val="24"/>
                <w:lang w:val="uk-UA" w:eastAsia="uk-UA"/>
              </w:rPr>
              <w:t xml:space="preserve"> </w:t>
            </w:r>
            <w:proofErr w:type="spellStart"/>
            <w:r w:rsidRPr="00343782">
              <w:rPr>
                <w:rFonts w:eastAsia="Times New Roman" w:cstheme="minorHAnsi"/>
                <w:b/>
                <w:sz w:val="24"/>
                <w:szCs w:val="24"/>
                <w:lang w:val="uk-UA" w:eastAsia="uk-UA"/>
              </w:rPr>
              <w:t>the</w:t>
            </w:r>
            <w:proofErr w:type="spellEnd"/>
            <w:r w:rsidRPr="00343782">
              <w:rPr>
                <w:rFonts w:eastAsia="Times New Roman" w:cstheme="minorHAnsi"/>
                <w:b/>
                <w:sz w:val="24"/>
                <w:szCs w:val="24"/>
                <w:lang w:val="uk-UA" w:eastAsia="uk-UA"/>
              </w:rPr>
              <w:t xml:space="preserve"> Customer</w:t>
            </w:r>
          </w:p>
        </w:tc>
        <w:tc>
          <w:tcPr>
            <w:tcW w:w="1112" w:type="pct"/>
            <w:tcBorders>
              <w:top w:val="single" w:sz="4" w:space="0" w:color="auto"/>
              <w:left w:val="single" w:sz="4" w:space="0" w:color="000000"/>
              <w:bottom w:val="single" w:sz="4" w:space="0" w:color="000000"/>
              <w:right w:val="single" w:sz="4" w:space="0" w:color="000000"/>
            </w:tcBorders>
          </w:tcPr>
          <w:p w14:paraId="6D38DAF6"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roofErr w:type="spellStart"/>
            <w:r w:rsidRPr="00343782">
              <w:rPr>
                <w:rFonts w:eastAsia="Times New Roman" w:cstheme="minorHAnsi"/>
                <w:b/>
                <w:sz w:val="24"/>
                <w:szCs w:val="24"/>
                <w:lang w:val="uk-UA" w:eastAsia="uk-UA"/>
              </w:rPr>
              <w:t>Proposed</w:t>
            </w:r>
            <w:proofErr w:type="spellEnd"/>
            <w:r w:rsidRPr="00343782">
              <w:rPr>
                <w:rFonts w:eastAsia="Times New Roman" w:cstheme="minorHAnsi"/>
                <w:b/>
                <w:sz w:val="24"/>
                <w:szCs w:val="24"/>
                <w:lang w:val="uk-UA" w:eastAsia="uk-UA"/>
              </w:rPr>
              <w:t xml:space="preserve"> </w:t>
            </w:r>
            <w:proofErr w:type="spellStart"/>
            <w:r w:rsidRPr="00343782">
              <w:rPr>
                <w:rFonts w:eastAsia="Times New Roman" w:cstheme="minorHAnsi"/>
                <w:b/>
                <w:sz w:val="24"/>
                <w:szCs w:val="24"/>
                <w:lang w:val="uk-UA" w:eastAsia="uk-UA"/>
              </w:rPr>
              <w:t>by</w:t>
            </w:r>
            <w:proofErr w:type="spellEnd"/>
            <w:r w:rsidRPr="00343782">
              <w:rPr>
                <w:rFonts w:eastAsia="Times New Roman" w:cstheme="minorHAnsi"/>
                <w:b/>
                <w:sz w:val="24"/>
                <w:szCs w:val="24"/>
                <w:lang w:val="uk-UA" w:eastAsia="uk-UA"/>
              </w:rPr>
              <w:t xml:space="preserve"> </w:t>
            </w:r>
            <w:proofErr w:type="spellStart"/>
            <w:r w:rsidRPr="00343782">
              <w:rPr>
                <w:rFonts w:eastAsia="Times New Roman" w:cstheme="minorHAnsi"/>
                <w:b/>
                <w:sz w:val="24"/>
                <w:szCs w:val="24"/>
                <w:lang w:val="uk-UA" w:eastAsia="uk-UA"/>
              </w:rPr>
              <w:t>the</w:t>
            </w:r>
            <w:proofErr w:type="spellEnd"/>
            <w:r w:rsidRPr="00343782">
              <w:rPr>
                <w:rFonts w:eastAsia="Times New Roman" w:cstheme="minorHAnsi"/>
                <w:b/>
                <w:sz w:val="24"/>
                <w:szCs w:val="24"/>
                <w:lang w:val="uk-UA" w:eastAsia="uk-UA"/>
              </w:rPr>
              <w:t xml:space="preserve"> </w:t>
            </w:r>
            <w:proofErr w:type="spellStart"/>
            <w:r w:rsidRPr="00343782">
              <w:rPr>
                <w:rFonts w:eastAsia="Times New Roman" w:cstheme="minorHAnsi"/>
                <w:b/>
                <w:sz w:val="24"/>
                <w:szCs w:val="24"/>
                <w:lang w:val="uk-UA" w:eastAsia="uk-UA"/>
              </w:rPr>
              <w:t>Participant</w:t>
            </w:r>
            <w:proofErr w:type="spellEnd"/>
          </w:p>
        </w:tc>
      </w:tr>
      <w:tr w:rsidR="009D597E" w:rsidRPr="00343782" w14:paraId="27CE5B20" w14:textId="77777777" w:rsidTr="009D597E">
        <w:tc>
          <w:tcPr>
            <w:tcW w:w="5000" w:type="pct"/>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01AB6856" w14:textId="1C0F3EE5" w:rsidR="009D597E" w:rsidRPr="00343782" w:rsidRDefault="009D597E" w:rsidP="009D597E">
            <w:pPr>
              <w:snapToGrid w:val="0"/>
              <w:spacing w:after="0" w:line="240" w:lineRule="auto"/>
              <w:rPr>
                <w:rFonts w:eastAsia="Times New Roman" w:cstheme="minorHAnsi"/>
                <w:b/>
                <w:sz w:val="24"/>
                <w:szCs w:val="24"/>
                <w:lang w:val="uk-UA" w:eastAsia="uk-UA"/>
              </w:rPr>
            </w:pPr>
            <w:r w:rsidRPr="00343782">
              <w:rPr>
                <w:rFonts w:eastAsia="Times New Roman" w:cstheme="minorHAnsi"/>
                <w:b/>
                <w:bCs/>
                <w:sz w:val="24"/>
                <w:szCs w:val="24"/>
                <w:lang w:eastAsia="ru-RU"/>
              </w:rPr>
              <w:t xml:space="preserve">The technical parameters of the </w:t>
            </w:r>
            <w:r w:rsidR="0014472B" w:rsidRPr="00CE64B8">
              <w:rPr>
                <w:rFonts w:eastAsia="Times New Roman" w:cstheme="minorHAnsi"/>
                <w:b/>
                <w:bCs/>
                <w:sz w:val="24"/>
                <w:szCs w:val="24"/>
                <w:lang w:eastAsia="ru-RU"/>
              </w:rPr>
              <w:t>bucket truck</w:t>
            </w:r>
            <w:r w:rsidR="0014472B">
              <w:rPr>
                <w:rFonts w:eastAsia="Times New Roman" w:cstheme="minorHAnsi"/>
                <w:bCs/>
                <w:sz w:val="24"/>
                <w:szCs w:val="24"/>
                <w:lang w:eastAsia="ru-RU"/>
              </w:rPr>
              <w:t xml:space="preserve"> </w:t>
            </w:r>
            <w:r w:rsidRPr="00343782">
              <w:rPr>
                <w:rFonts w:eastAsia="Times New Roman" w:cstheme="minorHAnsi"/>
                <w:b/>
                <w:bCs/>
                <w:sz w:val="24"/>
                <w:szCs w:val="24"/>
                <w:lang w:eastAsia="ru-RU"/>
              </w:rPr>
              <w:t xml:space="preserve">with a lifting height of 18 meters with a telescopic lift arm made in the form of box sections with extension using the hydraulic cylinder </w:t>
            </w:r>
          </w:p>
        </w:tc>
      </w:tr>
      <w:tr w:rsidR="00367534" w:rsidRPr="00343782" w14:paraId="5DD29529"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585E6648" w14:textId="21DE4AD5" w:rsidR="00367534" w:rsidRPr="00343782" w:rsidRDefault="00367534" w:rsidP="00367534">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Maximum chair lifting height, not less than, m;</w:t>
            </w:r>
          </w:p>
          <w:p w14:paraId="32D106DC" w14:textId="77777777" w:rsidR="00367534" w:rsidRPr="00343782" w:rsidRDefault="00367534" w:rsidP="00367534">
            <w:pPr>
              <w:widowControl w:val="0"/>
              <w:autoSpaceDE w:val="0"/>
              <w:autoSpaceDN w:val="0"/>
              <w:adjustRightInd w:val="0"/>
              <w:spacing w:after="0" w:line="240" w:lineRule="auto"/>
              <w:contextualSpacing/>
              <w:jc w:val="both"/>
              <w:rPr>
                <w:rFonts w:eastAsia="Times New Roman" w:cstheme="minorHAnsi"/>
                <w:bCs/>
                <w:sz w:val="24"/>
                <w:szCs w:val="24"/>
                <w:lang w:eastAsia="ru-RU"/>
              </w:rPr>
            </w:pP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1800F978" w14:textId="36849AE8" w:rsidR="00367534" w:rsidRPr="00343782" w:rsidRDefault="00367534" w:rsidP="00965B77">
            <w:pPr>
              <w:snapToGrid w:val="0"/>
              <w:spacing w:after="0" w:line="240" w:lineRule="auto"/>
              <w:jc w:val="center"/>
              <w:rPr>
                <w:rFonts w:eastAsia="Times New Roman" w:cstheme="minorHAnsi"/>
                <w:bCs/>
                <w:sz w:val="24"/>
                <w:szCs w:val="24"/>
                <w:lang w:eastAsia="uk-UA"/>
              </w:rPr>
            </w:pPr>
            <w:r w:rsidRPr="00343782">
              <w:rPr>
                <w:rFonts w:eastAsia="Times New Roman" w:cstheme="minorHAnsi"/>
                <w:bCs/>
                <w:sz w:val="24"/>
                <w:szCs w:val="24"/>
                <w:lang w:eastAsia="uk-UA"/>
              </w:rPr>
              <w:t>Not less than 18 m</w:t>
            </w:r>
          </w:p>
        </w:tc>
        <w:tc>
          <w:tcPr>
            <w:tcW w:w="1112" w:type="pct"/>
            <w:tcBorders>
              <w:top w:val="single" w:sz="4" w:space="0" w:color="auto"/>
              <w:left w:val="single" w:sz="4" w:space="0" w:color="000000"/>
              <w:bottom w:val="single" w:sz="4" w:space="0" w:color="000000"/>
              <w:right w:val="single" w:sz="4" w:space="0" w:color="000000"/>
            </w:tcBorders>
          </w:tcPr>
          <w:p w14:paraId="786F385F"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
        </w:tc>
      </w:tr>
      <w:tr w:rsidR="00367534" w:rsidRPr="00343782" w14:paraId="3544EED3"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5B5DDD59" w14:textId="7509EBFB" w:rsidR="00367534" w:rsidRPr="00343782" w:rsidRDefault="00367534" w:rsidP="00367534">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Maximum chair spread, no less than, m;</w:t>
            </w:r>
          </w:p>
          <w:p w14:paraId="1FEDCCAC" w14:textId="77777777" w:rsidR="00367534" w:rsidRPr="00343782" w:rsidRDefault="00367534" w:rsidP="00367534">
            <w:pPr>
              <w:widowControl w:val="0"/>
              <w:autoSpaceDE w:val="0"/>
              <w:autoSpaceDN w:val="0"/>
              <w:adjustRightInd w:val="0"/>
              <w:spacing w:after="0" w:line="240" w:lineRule="auto"/>
              <w:contextualSpacing/>
              <w:jc w:val="both"/>
              <w:rPr>
                <w:rFonts w:eastAsia="Times New Roman" w:cstheme="minorHAnsi"/>
                <w:bCs/>
                <w:sz w:val="24"/>
                <w:szCs w:val="24"/>
                <w:lang w:eastAsia="ru-RU"/>
              </w:rPr>
            </w:pP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00D19B95" w14:textId="6FC1C9E7" w:rsidR="00367534" w:rsidRPr="00343782" w:rsidRDefault="00367534" w:rsidP="00965B77">
            <w:pPr>
              <w:snapToGrid w:val="0"/>
              <w:spacing w:after="0" w:line="240" w:lineRule="auto"/>
              <w:jc w:val="center"/>
              <w:rPr>
                <w:rFonts w:eastAsia="Times New Roman" w:cstheme="minorHAnsi"/>
                <w:bCs/>
                <w:sz w:val="24"/>
                <w:szCs w:val="24"/>
                <w:lang w:eastAsia="uk-UA"/>
              </w:rPr>
            </w:pPr>
            <w:r w:rsidRPr="00343782">
              <w:rPr>
                <w:rFonts w:eastAsia="Times New Roman" w:cstheme="minorHAnsi"/>
                <w:bCs/>
                <w:sz w:val="24"/>
                <w:szCs w:val="24"/>
                <w:lang w:eastAsia="uk-UA"/>
              </w:rPr>
              <w:t>Not less than 10.7 m</w:t>
            </w:r>
          </w:p>
        </w:tc>
        <w:tc>
          <w:tcPr>
            <w:tcW w:w="1112" w:type="pct"/>
            <w:tcBorders>
              <w:top w:val="single" w:sz="4" w:space="0" w:color="auto"/>
              <w:left w:val="single" w:sz="4" w:space="0" w:color="000000"/>
              <w:bottom w:val="single" w:sz="4" w:space="0" w:color="000000"/>
              <w:right w:val="single" w:sz="4" w:space="0" w:color="000000"/>
            </w:tcBorders>
          </w:tcPr>
          <w:p w14:paraId="044A6658"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
        </w:tc>
      </w:tr>
      <w:tr w:rsidR="00367534" w:rsidRPr="00343782" w14:paraId="2BA18132"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03F1EFE0" w14:textId="171BF862" w:rsidR="00367534" w:rsidRPr="00343782" w:rsidRDefault="00367534" w:rsidP="00367534">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Chair carrying capacity with up to 7 m spread and more than 7 m spread, respectively, not less than, kg</w:t>
            </w: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738C1500" w14:textId="57A46C3F" w:rsidR="00367534" w:rsidRPr="00343782" w:rsidRDefault="00367534" w:rsidP="00965B77">
            <w:pPr>
              <w:snapToGrid w:val="0"/>
              <w:spacing w:after="0" w:line="240" w:lineRule="auto"/>
              <w:jc w:val="center"/>
              <w:rPr>
                <w:rFonts w:eastAsia="Times New Roman" w:cstheme="minorHAnsi"/>
                <w:bCs/>
                <w:sz w:val="24"/>
                <w:szCs w:val="24"/>
                <w:lang w:eastAsia="uk-UA"/>
              </w:rPr>
            </w:pPr>
            <w:r w:rsidRPr="00343782">
              <w:rPr>
                <w:rFonts w:eastAsia="Times New Roman" w:cstheme="minorHAnsi"/>
                <w:bCs/>
                <w:sz w:val="24"/>
                <w:szCs w:val="24"/>
                <w:lang w:eastAsia="ru-RU"/>
              </w:rPr>
              <w:t>250/80</w:t>
            </w:r>
          </w:p>
        </w:tc>
        <w:tc>
          <w:tcPr>
            <w:tcW w:w="1112" w:type="pct"/>
            <w:tcBorders>
              <w:top w:val="single" w:sz="4" w:space="0" w:color="auto"/>
              <w:left w:val="single" w:sz="4" w:space="0" w:color="000000"/>
              <w:bottom w:val="single" w:sz="4" w:space="0" w:color="000000"/>
              <w:right w:val="single" w:sz="4" w:space="0" w:color="000000"/>
            </w:tcBorders>
          </w:tcPr>
          <w:p w14:paraId="600E9CC8"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
        </w:tc>
      </w:tr>
      <w:tr w:rsidR="00367534" w:rsidRPr="00343782" w14:paraId="6F8DE76C"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3221F527" w14:textId="2E2E1D9C" w:rsidR="00367534" w:rsidRPr="00343782" w:rsidRDefault="00367534" w:rsidP="00367534">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Arm rotation angle, degrees, not less than, </w:t>
            </w:r>
            <w:r w:rsidR="00C05186" w:rsidRPr="00343782">
              <w:rPr>
                <w:rFonts w:eastAsia="Times New Roman" w:cstheme="minorHAnsi"/>
                <w:bCs/>
                <w:sz w:val="24"/>
                <w:szCs w:val="24"/>
                <w:lang w:eastAsia="ru-RU"/>
              </w:rPr>
              <w:t>degrees.</w:t>
            </w:r>
          </w:p>
          <w:p w14:paraId="1F12D68A" w14:textId="77777777" w:rsidR="00367534" w:rsidRPr="00343782" w:rsidRDefault="00367534" w:rsidP="00367534">
            <w:pPr>
              <w:widowControl w:val="0"/>
              <w:autoSpaceDE w:val="0"/>
              <w:autoSpaceDN w:val="0"/>
              <w:adjustRightInd w:val="0"/>
              <w:spacing w:after="0" w:line="240" w:lineRule="auto"/>
              <w:contextualSpacing/>
              <w:jc w:val="both"/>
              <w:rPr>
                <w:rFonts w:eastAsia="Times New Roman" w:cstheme="minorHAnsi"/>
                <w:bCs/>
                <w:sz w:val="24"/>
                <w:szCs w:val="24"/>
                <w:lang w:eastAsia="ru-RU"/>
              </w:rPr>
            </w:pP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30BD271A" w14:textId="47FEFDAB" w:rsidR="00367534" w:rsidRPr="00343782" w:rsidRDefault="00367534" w:rsidP="00965B77">
            <w:pPr>
              <w:snapToGrid w:val="0"/>
              <w:spacing w:after="0" w:line="240" w:lineRule="auto"/>
              <w:jc w:val="center"/>
              <w:rPr>
                <w:rFonts w:eastAsia="Times New Roman" w:cstheme="minorHAnsi"/>
                <w:bCs/>
                <w:sz w:val="24"/>
                <w:szCs w:val="24"/>
                <w:lang w:eastAsia="uk-UA"/>
              </w:rPr>
            </w:pPr>
            <w:r w:rsidRPr="00343782">
              <w:rPr>
                <w:rFonts w:eastAsia="Times New Roman" w:cstheme="minorHAnsi"/>
                <w:bCs/>
                <w:sz w:val="24"/>
                <w:szCs w:val="24"/>
                <w:lang w:eastAsia="uk-UA"/>
              </w:rPr>
              <w:t>Not less than 360</w:t>
            </w:r>
          </w:p>
        </w:tc>
        <w:tc>
          <w:tcPr>
            <w:tcW w:w="1112" w:type="pct"/>
            <w:tcBorders>
              <w:top w:val="single" w:sz="4" w:space="0" w:color="auto"/>
              <w:left w:val="single" w:sz="4" w:space="0" w:color="000000"/>
              <w:bottom w:val="single" w:sz="4" w:space="0" w:color="000000"/>
              <w:right w:val="single" w:sz="4" w:space="0" w:color="000000"/>
            </w:tcBorders>
          </w:tcPr>
          <w:p w14:paraId="6391E869"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
        </w:tc>
      </w:tr>
      <w:tr w:rsidR="00367534" w:rsidRPr="00343782" w14:paraId="7A98DA47"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6D616CD7" w14:textId="4E096DEF" w:rsidR="00367534" w:rsidRPr="00343782" w:rsidRDefault="00367534" w:rsidP="00367534">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Arm control system </w:t>
            </w:r>
          </w:p>
          <w:p w14:paraId="1A63E3CC" w14:textId="77777777" w:rsidR="00367534" w:rsidRPr="00343782" w:rsidRDefault="00367534" w:rsidP="00367534">
            <w:pPr>
              <w:widowControl w:val="0"/>
              <w:autoSpaceDE w:val="0"/>
              <w:autoSpaceDN w:val="0"/>
              <w:adjustRightInd w:val="0"/>
              <w:spacing w:after="0" w:line="240" w:lineRule="auto"/>
              <w:contextualSpacing/>
              <w:jc w:val="both"/>
              <w:rPr>
                <w:rFonts w:eastAsia="Times New Roman" w:cstheme="minorHAnsi"/>
                <w:bCs/>
                <w:sz w:val="24"/>
                <w:szCs w:val="24"/>
                <w:lang w:eastAsia="ru-RU"/>
              </w:rPr>
            </w:pP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0526C92D" w14:textId="599A1013" w:rsidR="00367534" w:rsidRPr="00343782" w:rsidRDefault="00367534" w:rsidP="00965B77">
            <w:pPr>
              <w:snapToGrid w:val="0"/>
              <w:spacing w:after="0" w:line="240" w:lineRule="auto"/>
              <w:jc w:val="center"/>
              <w:rPr>
                <w:rFonts w:eastAsia="Times New Roman" w:cstheme="minorHAnsi"/>
                <w:bCs/>
                <w:sz w:val="24"/>
                <w:szCs w:val="24"/>
                <w:lang w:eastAsia="uk-UA"/>
              </w:rPr>
            </w:pPr>
            <w:r w:rsidRPr="00343782">
              <w:rPr>
                <w:rFonts w:eastAsia="Times New Roman" w:cstheme="minorHAnsi"/>
                <w:bCs/>
                <w:sz w:val="24"/>
                <w:szCs w:val="24"/>
                <w:lang w:eastAsia="ru-RU"/>
              </w:rPr>
              <w:lastRenderedPageBreak/>
              <w:t>Hydraulic distributor</w:t>
            </w:r>
          </w:p>
        </w:tc>
        <w:tc>
          <w:tcPr>
            <w:tcW w:w="1112" w:type="pct"/>
            <w:tcBorders>
              <w:top w:val="single" w:sz="4" w:space="0" w:color="auto"/>
              <w:left w:val="single" w:sz="4" w:space="0" w:color="000000"/>
              <w:bottom w:val="single" w:sz="4" w:space="0" w:color="000000"/>
              <w:right w:val="single" w:sz="4" w:space="0" w:color="000000"/>
            </w:tcBorders>
          </w:tcPr>
          <w:p w14:paraId="3C008270"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
        </w:tc>
      </w:tr>
      <w:tr w:rsidR="00367534" w:rsidRPr="00343782" w14:paraId="400F4058"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2B4B6F65" w14:textId="398D6B75" w:rsidR="00367534" w:rsidRPr="00343782" w:rsidRDefault="00367534" w:rsidP="00367534">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Support control system </w:t>
            </w: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07FD3456" w14:textId="15C48EC3" w:rsidR="00367534" w:rsidRPr="00343782" w:rsidRDefault="00367534" w:rsidP="00965B77">
            <w:pPr>
              <w:snapToGrid w:val="0"/>
              <w:spacing w:after="0" w:line="240" w:lineRule="auto"/>
              <w:jc w:val="center"/>
              <w:rPr>
                <w:rFonts w:eastAsia="Times New Roman" w:cstheme="minorHAnsi"/>
                <w:bCs/>
                <w:sz w:val="24"/>
                <w:szCs w:val="24"/>
                <w:lang w:eastAsia="uk-UA"/>
              </w:rPr>
            </w:pPr>
            <w:r w:rsidRPr="00343782">
              <w:rPr>
                <w:rFonts w:eastAsia="Times New Roman" w:cstheme="minorHAnsi"/>
                <w:bCs/>
                <w:sz w:val="24"/>
                <w:szCs w:val="24"/>
                <w:lang w:eastAsia="ru-RU"/>
              </w:rPr>
              <w:t>Hydraulic distributor</w:t>
            </w:r>
          </w:p>
        </w:tc>
        <w:tc>
          <w:tcPr>
            <w:tcW w:w="1112" w:type="pct"/>
            <w:tcBorders>
              <w:top w:val="single" w:sz="4" w:space="0" w:color="auto"/>
              <w:left w:val="single" w:sz="4" w:space="0" w:color="000000"/>
              <w:bottom w:val="single" w:sz="4" w:space="0" w:color="000000"/>
              <w:right w:val="single" w:sz="4" w:space="0" w:color="000000"/>
            </w:tcBorders>
          </w:tcPr>
          <w:p w14:paraId="17CD7507"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
        </w:tc>
      </w:tr>
      <w:tr w:rsidR="00367534" w:rsidRPr="00343782" w14:paraId="0656D4CA"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716A4B12" w14:textId="366FA4AC" w:rsidR="00367534" w:rsidRPr="00343782" w:rsidRDefault="00367534" w:rsidP="00C05186">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Overall dimensions of the </w:t>
            </w:r>
            <w:r w:rsidR="00CE64B8" w:rsidRPr="00CE64B8">
              <w:rPr>
                <w:rFonts w:eastAsia="Times New Roman" w:cstheme="minorHAnsi"/>
                <w:bCs/>
                <w:sz w:val="24"/>
                <w:szCs w:val="24"/>
                <w:lang w:eastAsia="ru-RU"/>
              </w:rPr>
              <w:t xml:space="preserve">bucket truck </w:t>
            </w:r>
            <w:r w:rsidR="00C05186" w:rsidRPr="00343782">
              <w:rPr>
                <w:rFonts w:eastAsia="Times New Roman" w:cstheme="minorHAnsi"/>
                <w:bCs/>
                <w:sz w:val="24"/>
                <w:szCs w:val="24"/>
                <w:lang w:eastAsia="ru-RU"/>
              </w:rPr>
              <w:t xml:space="preserve">(length/width/height) </w:t>
            </w:r>
            <w:r w:rsidRPr="00343782">
              <w:rPr>
                <w:rFonts w:eastAsia="Times New Roman" w:cstheme="minorHAnsi"/>
                <w:bCs/>
                <w:sz w:val="24"/>
                <w:szCs w:val="24"/>
                <w:lang w:eastAsia="ru-RU"/>
              </w:rPr>
              <w:t>in the transport position, not more than</w:t>
            </w:r>
            <w:r w:rsidR="00C05186" w:rsidRPr="00343782">
              <w:rPr>
                <w:rFonts w:eastAsia="Times New Roman" w:cstheme="minorHAnsi"/>
                <w:bCs/>
                <w:sz w:val="24"/>
                <w:szCs w:val="24"/>
                <w:lang w:eastAsia="ru-RU"/>
              </w:rPr>
              <w:t>, m</w:t>
            </w:r>
            <w:r w:rsidRPr="00343782">
              <w:rPr>
                <w:rFonts w:eastAsia="Times New Roman" w:cstheme="minorHAnsi"/>
                <w:bCs/>
                <w:sz w:val="24"/>
                <w:szCs w:val="24"/>
                <w:lang w:eastAsia="ru-RU"/>
              </w:rPr>
              <w:t>:</w:t>
            </w: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1404AF87" w14:textId="6D78D0BC" w:rsidR="00C05186" w:rsidRPr="00343782" w:rsidRDefault="00D53D7C" w:rsidP="00C05186">
            <w:pPr>
              <w:widowControl w:val="0"/>
              <w:autoSpaceDE w:val="0"/>
              <w:autoSpaceDN w:val="0"/>
              <w:adjustRightInd w:val="0"/>
              <w:spacing w:after="0" w:line="240" w:lineRule="auto"/>
              <w:contextualSpacing/>
              <w:jc w:val="center"/>
              <w:rPr>
                <w:rFonts w:eastAsia="Times New Roman" w:cstheme="minorHAnsi"/>
                <w:bCs/>
                <w:sz w:val="24"/>
                <w:szCs w:val="24"/>
                <w:lang w:eastAsia="ru-RU"/>
              </w:rPr>
            </w:pPr>
            <w:r w:rsidRPr="00343782">
              <w:rPr>
                <w:rFonts w:eastAsia="Times New Roman" w:cstheme="minorHAnsi"/>
                <w:bCs/>
                <w:sz w:val="24"/>
                <w:szCs w:val="24"/>
                <w:lang w:eastAsia="ru-RU"/>
              </w:rPr>
              <w:t>&lt;=</w:t>
            </w:r>
            <w:r w:rsidR="00C05186" w:rsidRPr="00343782">
              <w:rPr>
                <w:rFonts w:eastAsia="Times New Roman" w:cstheme="minorHAnsi"/>
                <w:bCs/>
                <w:sz w:val="24"/>
                <w:szCs w:val="24"/>
                <w:lang w:eastAsia="ru-RU"/>
              </w:rPr>
              <w:t xml:space="preserve"> 9.0/2.56/3.8</w:t>
            </w:r>
          </w:p>
          <w:p w14:paraId="15CED92B" w14:textId="77777777" w:rsidR="00367534" w:rsidRPr="00343782" w:rsidRDefault="00367534" w:rsidP="00965B77">
            <w:pPr>
              <w:snapToGrid w:val="0"/>
              <w:spacing w:after="0" w:line="240" w:lineRule="auto"/>
              <w:jc w:val="center"/>
              <w:rPr>
                <w:rFonts w:eastAsia="Times New Roman" w:cstheme="minorHAnsi"/>
                <w:bCs/>
                <w:sz w:val="24"/>
                <w:szCs w:val="24"/>
                <w:lang w:eastAsia="uk-UA"/>
              </w:rPr>
            </w:pPr>
          </w:p>
        </w:tc>
        <w:tc>
          <w:tcPr>
            <w:tcW w:w="1112" w:type="pct"/>
            <w:tcBorders>
              <w:top w:val="single" w:sz="4" w:space="0" w:color="auto"/>
              <w:left w:val="single" w:sz="4" w:space="0" w:color="000000"/>
              <w:bottom w:val="single" w:sz="4" w:space="0" w:color="000000"/>
              <w:right w:val="single" w:sz="4" w:space="0" w:color="000000"/>
            </w:tcBorders>
          </w:tcPr>
          <w:p w14:paraId="3B6E0231"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
        </w:tc>
      </w:tr>
      <w:tr w:rsidR="00367534" w:rsidRPr="00343782" w14:paraId="7ADBC347"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02DD8E3B" w14:textId="4BC73B22" w:rsidR="00367534" w:rsidRPr="00343782" w:rsidRDefault="00C05186" w:rsidP="00C05186">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T</w:t>
            </w:r>
            <w:r w:rsidR="00367534" w:rsidRPr="00343782">
              <w:rPr>
                <w:rFonts w:eastAsia="Times New Roman" w:cstheme="minorHAnsi"/>
                <w:bCs/>
                <w:sz w:val="24"/>
                <w:szCs w:val="24"/>
                <w:lang w:eastAsia="ru-RU"/>
              </w:rPr>
              <w:t>urning radius (according to the size of the main arm)</w:t>
            </w:r>
            <w:r w:rsidRPr="00343782">
              <w:rPr>
                <w:rFonts w:eastAsia="Times New Roman" w:cstheme="minorHAnsi"/>
                <w:bCs/>
                <w:sz w:val="24"/>
                <w:szCs w:val="24"/>
                <w:lang w:eastAsia="ru-RU"/>
              </w:rPr>
              <w:t>,</w:t>
            </w:r>
            <w:r w:rsidR="00367534" w:rsidRPr="00343782">
              <w:rPr>
                <w:rFonts w:eastAsia="Times New Roman" w:cstheme="minorHAnsi"/>
                <w:bCs/>
                <w:sz w:val="24"/>
                <w:szCs w:val="24"/>
                <w:lang w:eastAsia="ru-RU"/>
              </w:rPr>
              <w:t xml:space="preserve"> m</w:t>
            </w: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08A626C2" w14:textId="3A21F01A" w:rsidR="00367534" w:rsidRPr="00343782" w:rsidRDefault="00C05186" w:rsidP="00965B77">
            <w:pPr>
              <w:snapToGrid w:val="0"/>
              <w:spacing w:after="0" w:line="240" w:lineRule="auto"/>
              <w:jc w:val="center"/>
              <w:rPr>
                <w:rFonts w:eastAsia="Times New Roman" w:cstheme="minorHAnsi"/>
                <w:bCs/>
                <w:sz w:val="24"/>
                <w:szCs w:val="24"/>
                <w:lang w:eastAsia="uk-UA"/>
              </w:rPr>
            </w:pPr>
            <w:r w:rsidRPr="00343782">
              <w:rPr>
                <w:rFonts w:eastAsia="Times New Roman" w:cstheme="minorHAnsi"/>
                <w:bCs/>
                <w:sz w:val="24"/>
                <w:szCs w:val="24"/>
                <w:lang w:eastAsia="uk-UA"/>
              </w:rPr>
              <w:t>12</w:t>
            </w:r>
          </w:p>
        </w:tc>
        <w:tc>
          <w:tcPr>
            <w:tcW w:w="1112" w:type="pct"/>
            <w:tcBorders>
              <w:top w:val="single" w:sz="4" w:space="0" w:color="auto"/>
              <w:left w:val="single" w:sz="4" w:space="0" w:color="000000"/>
              <w:bottom w:val="single" w:sz="4" w:space="0" w:color="000000"/>
              <w:right w:val="single" w:sz="4" w:space="0" w:color="000000"/>
            </w:tcBorders>
          </w:tcPr>
          <w:p w14:paraId="6929923B"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
        </w:tc>
      </w:tr>
      <w:tr w:rsidR="00367534" w:rsidRPr="00343782" w14:paraId="12137B6A"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5AF2377C" w14:textId="766AE1DA" w:rsidR="00367534" w:rsidRPr="00343782" w:rsidRDefault="00C05186" w:rsidP="00C05186">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O</w:t>
            </w:r>
            <w:r w:rsidR="00367534" w:rsidRPr="00343782">
              <w:rPr>
                <w:rFonts w:eastAsia="Times New Roman" w:cstheme="minorHAnsi"/>
                <w:bCs/>
                <w:sz w:val="24"/>
                <w:szCs w:val="24"/>
                <w:lang w:eastAsia="ru-RU"/>
              </w:rPr>
              <w:t xml:space="preserve">perating temperature, degrees </w:t>
            </w:r>
            <w:r w:rsidRPr="00343782">
              <w:rPr>
                <w:rFonts w:eastAsia="Times New Roman" w:cstheme="minorHAnsi"/>
                <w:bCs/>
                <w:sz w:val="24"/>
                <w:szCs w:val="24"/>
                <w:lang w:eastAsia="ru-RU"/>
              </w:rPr>
              <w:t>C</w:t>
            </w: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19477B7F" w14:textId="44E95400" w:rsidR="00367534" w:rsidRPr="00343782" w:rsidRDefault="00C05186" w:rsidP="00965B77">
            <w:pPr>
              <w:snapToGrid w:val="0"/>
              <w:spacing w:after="0" w:line="240" w:lineRule="auto"/>
              <w:jc w:val="center"/>
              <w:rPr>
                <w:rFonts w:eastAsia="Times New Roman" w:cstheme="minorHAnsi"/>
                <w:bCs/>
                <w:sz w:val="24"/>
                <w:szCs w:val="24"/>
                <w:lang w:eastAsia="uk-UA"/>
              </w:rPr>
            </w:pPr>
            <w:r w:rsidRPr="00343782">
              <w:rPr>
                <w:rFonts w:eastAsia="Times New Roman" w:cstheme="minorHAnsi"/>
                <w:bCs/>
                <w:sz w:val="24"/>
                <w:szCs w:val="24"/>
                <w:lang w:eastAsia="ru-RU"/>
              </w:rPr>
              <w:t>+/- 40</w:t>
            </w:r>
          </w:p>
        </w:tc>
        <w:tc>
          <w:tcPr>
            <w:tcW w:w="1112" w:type="pct"/>
            <w:tcBorders>
              <w:top w:val="single" w:sz="4" w:space="0" w:color="auto"/>
              <w:left w:val="single" w:sz="4" w:space="0" w:color="000000"/>
              <w:bottom w:val="single" w:sz="4" w:space="0" w:color="000000"/>
              <w:right w:val="single" w:sz="4" w:space="0" w:color="000000"/>
            </w:tcBorders>
          </w:tcPr>
          <w:p w14:paraId="66597CBE"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
        </w:tc>
      </w:tr>
      <w:tr w:rsidR="00367534" w:rsidRPr="00343782" w14:paraId="4E452FB8"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3F7DD6AD" w14:textId="2243D81A" w:rsidR="00367534" w:rsidRPr="00343782" w:rsidRDefault="00C05186" w:rsidP="00C05186">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C</w:t>
            </w:r>
            <w:r w:rsidR="00367534" w:rsidRPr="00343782">
              <w:rPr>
                <w:rFonts w:eastAsia="Times New Roman" w:cstheme="minorHAnsi"/>
                <w:bCs/>
                <w:sz w:val="24"/>
                <w:szCs w:val="24"/>
                <w:lang w:eastAsia="ru-RU"/>
              </w:rPr>
              <w:t>hair electrical insulation</w:t>
            </w:r>
            <w:r w:rsidRPr="00343782">
              <w:rPr>
                <w:rFonts w:eastAsia="Times New Roman" w:cstheme="minorHAnsi"/>
                <w:bCs/>
                <w:sz w:val="24"/>
                <w:szCs w:val="24"/>
                <w:lang w:eastAsia="ru-RU"/>
              </w:rPr>
              <w:t>, V</w:t>
            </w: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59A1843C" w14:textId="75BF7E59" w:rsidR="00367534" w:rsidRPr="00343782" w:rsidRDefault="00367534" w:rsidP="00C05186">
            <w:pPr>
              <w:pStyle w:val="ListParagraph"/>
              <w:numPr>
                <w:ilvl w:val="0"/>
                <w:numId w:val="13"/>
              </w:numPr>
              <w:snapToGrid w:val="0"/>
              <w:jc w:val="center"/>
              <w:rPr>
                <w:rFonts w:cstheme="minorHAnsi"/>
                <w:bCs/>
                <w:sz w:val="24"/>
                <w:szCs w:val="24"/>
                <w:lang w:eastAsia="uk-UA"/>
              </w:rPr>
            </w:pPr>
          </w:p>
        </w:tc>
        <w:tc>
          <w:tcPr>
            <w:tcW w:w="1112" w:type="pct"/>
            <w:tcBorders>
              <w:top w:val="single" w:sz="4" w:space="0" w:color="auto"/>
              <w:left w:val="single" w:sz="4" w:space="0" w:color="000000"/>
              <w:bottom w:val="single" w:sz="4" w:space="0" w:color="000000"/>
              <w:right w:val="single" w:sz="4" w:space="0" w:color="000000"/>
            </w:tcBorders>
          </w:tcPr>
          <w:p w14:paraId="245AE663"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
        </w:tc>
      </w:tr>
      <w:tr w:rsidR="00367534" w:rsidRPr="00343782" w14:paraId="451D53D8"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69339380" w14:textId="1C0F3583" w:rsidR="00367534" w:rsidRPr="00343782" w:rsidRDefault="00C05186" w:rsidP="00C05186">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The</w:t>
            </w:r>
            <w:r w:rsidR="00367534" w:rsidRPr="00343782">
              <w:rPr>
                <w:rFonts w:eastAsia="Times New Roman" w:cstheme="minorHAnsi"/>
                <w:bCs/>
                <w:sz w:val="24"/>
                <w:szCs w:val="24"/>
                <w:lang w:eastAsia="ru-RU"/>
              </w:rPr>
              <w:t xml:space="preserve"> installation of lighting for the fitter's workplace on the chair working surface</w:t>
            </w: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7AAE84EA" w14:textId="4D2B9566" w:rsidR="00367534" w:rsidRPr="00343782" w:rsidRDefault="00C05186" w:rsidP="00965B77">
            <w:pPr>
              <w:snapToGrid w:val="0"/>
              <w:spacing w:after="0" w:line="240" w:lineRule="auto"/>
              <w:jc w:val="center"/>
              <w:rPr>
                <w:rFonts w:eastAsia="Times New Roman" w:cstheme="minorHAnsi"/>
                <w:bCs/>
                <w:sz w:val="24"/>
                <w:szCs w:val="24"/>
                <w:lang w:eastAsia="uk-UA"/>
              </w:rPr>
            </w:pPr>
            <w:r w:rsidRPr="00343782">
              <w:rPr>
                <w:rFonts w:eastAsia="Times New Roman" w:cstheme="minorHAnsi"/>
                <w:bCs/>
                <w:sz w:val="24"/>
                <w:szCs w:val="24"/>
                <w:lang w:eastAsia="uk-UA"/>
              </w:rPr>
              <w:t>Available</w:t>
            </w:r>
          </w:p>
        </w:tc>
        <w:tc>
          <w:tcPr>
            <w:tcW w:w="1112" w:type="pct"/>
            <w:tcBorders>
              <w:top w:val="single" w:sz="4" w:space="0" w:color="auto"/>
              <w:left w:val="single" w:sz="4" w:space="0" w:color="000000"/>
              <w:bottom w:val="single" w:sz="4" w:space="0" w:color="000000"/>
              <w:right w:val="single" w:sz="4" w:space="0" w:color="000000"/>
            </w:tcBorders>
          </w:tcPr>
          <w:p w14:paraId="142E0909"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
        </w:tc>
      </w:tr>
      <w:tr w:rsidR="00367534" w:rsidRPr="00343782" w14:paraId="6647DB59"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3DC8BCEC" w14:textId="1A7AD698" w:rsidR="00367534" w:rsidRPr="00343782" w:rsidRDefault="00C05186" w:rsidP="00C05186">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Y</w:t>
            </w:r>
            <w:r w:rsidR="00367534" w:rsidRPr="00343782">
              <w:rPr>
                <w:rFonts w:eastAsia="Times New Roman" w:cstheme="minorHAnsi"/>
                <w:bCs/>
                <w:sz w:val="24"/>
                <w:szCs w:val="24"/>
                <w:lang w:eastAsia="ru-RU"/>
              </w:rPr>
              <w:t xml:space="preserve">ear of manufacture </w:t>
            </w: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590477E2" w14:textId="24A2131E" w:rsidR="00367534" w:rsidRPr="00343782" w:rsidRDefault="00C05186" w:rsidP="00965B77">
            <w:pPr>
              <w:snapToGrid w:val="0"/>
              <w:spacing w:after="0" w:line="240" w:lineRule="auto"/>
              <w:jc w:val="center"/>
              <w:rPr>
                <w:rFonts w:eastAsia="Times New Roman" w:cstheme="minorHAnsi"/>
                <w:bCs/>
                <w:sz w:val="24"/>
                <w:szCs w:val="24"/>
                <w:lang w:eastAsia="uk-UA"/>
              </w:rPr>
            </w:pPr>
            <w:r w:rsidRPr="00343782">
              <w:rPr>
                <w:rFonts w:eastAsia="Times New Roman" w:cstheme="minorHAnsi"/>
                <w:bCs/>
                <w:sz w:val="24"/>
                <w:szCs w:val="24"/>
                <w:lang w:eastAsia="ru-RU"/>
              </w:rPr>
              <w:t>No earlier than 2022</w:t>
            </w:r>
          </w:p>
        </w:tc>
        <w:tc>
          <w:tcPr>
            <w:tcW w:w="1112" w:type="pct"/>
            <w:tcBorders>
              <w:top w:val="single" w:sz="4" w:space="0" w:color="auto"/>
              <w:left w:val="single" w:sz="4" w:space="0" w:color="000000"/>
              <w:bottom w:val="single" w:sz="4" w:space="0" w:color="000000"/>
              <w:right w:val="single" w:sz="4" w:space="0" w:color="000000"/>
            </w:tcBorders>
          </w:tcPr>
          <w:p w14:paraId="1B780440" w14:textId="77777777" w:rsidR="00367534" w:rsidRPr="00343782" w:rsidRDefault="00367534" w:rsidP="00965B77">
            <w:pPr>
              <w:snapToGrid w:val="0"/>
              <w:spacing w:after="0" w:line="240" w:lineRule="auto"/>
              <w:jc w:val="center"/>
              <w:rPr>
                <w:rFonts w:eastAsia="Times New Roman" w:cstheme="minorHAnsi"/>
                <w:b/>
                <w:sz w:val="24"/>
                <w:szCs w:val="24"/>
                <w:lang w:val="uk-UA" w:eastAsia="uk-UA"/>
              </w:rPr>
            </w:pPr>
          </w:p>
        </w:tc>
      </w:tr>
      <w:tr w:rsidR="00301ED3" w:rsidRPr="00343782" w14:paraId="4B16EF71"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59927AF8" w14:textId="0A3F4085" w:rsidR="00301ED3" w:rsidRPr="00343782" w:rsidRDefault="00301ED3" w:rsidP="00301ED3">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The warranty period for the equipment</w:t>
            </w:r>
            <w:r w:rsidR="00776B7E" w:rsidRPr="00343782">
              <w:rPr>
                <w:rFonts w:eastAsia="Times New Roman" w:cstheme="minorHAnsi"/>
                <w:bCs/>
                <w:sz w:val="24"/>
                <w:szCs w:val="24"/>
                <w:lang w:eastAsia="ru-RU"/>
              </w:rPr>
              <w:t xml:space="preserve"> (installation)</w:t>
            </w:r>
            <w:r w:rsidRPr="00343782">
              <w:rPr>
                <w:rFonts w:eastAsia="Times New Roman" w:cstheme="minorHAnsi"/>
                <w:bCs/>
                <w:sz w:val="24"/>
                <w:szCs w:val="24"/>
                <w:lang w:eastAsia="ru-RU"/>
              </w:rPr>
              <w:t xml:space="preserve"> is at least</w:t>
            </w:r>
            <w:r w:rsidR="002A48CE" w:rsidRPr="00343782">
              <w:rPr>
                <w:rFonts w:eastAsia="Times New Roman" w:cstheme="minorHAnsi"/>
                <w:bCs/>
                <w:sz w:val="24"/>
                <w:szCs w:val="24"/>
                <w:lang w:eastAsia="ru-RU"/>
              </w:rPr>
              <w:t>, months/hours (whichever takes places first)</w:t>
            </w:r>
          </w:p>
          <w:p w14:paraId="743CE1D9" w14:textId="77777777" w:rsidR="00301ED3" w:rsidRPr="00343782" w:rsidRDefault="00301ED3" w:rsidP="00C05186">
            <w:pPr>
              <w:widowControl w:val="0"/>
              <w:autoSpaceDE w:val="0"/>
              <w:autoSpaceDN w:val="0"/>
              <w:adjustRightInd w:val="0"/>
              <w:spacing w:after="0" w:line="240" w:lineRule="auto"/>
              <w:contextualSpacing/>
              <w:jc w:val="both"/>
              <w:rPr>
                <w:rFonts w:eastAsia="Times New Roman" w:cstheme="minorHAnsi"/>
                <w:bCs/>
                <w:sz w:val="24"/>
                <w:szCs w:val="24"/>
                <w:lang w:eastAsia="ru-RU"/>
              </w:rPr>
            </w:pP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74924AAF" w14:textId="77777777" w:rsidR="004A7690" w:rsidRPr="00343782" w:rsidRDefault="002A48CE" w:rsidP="00965B77">
            <w:pPr>
              <w:snapToGrid w:val="0"/>
              <w:spacing w:after="0" w:line="240" w:lineRule="auto"/>
              <w:jc w:val="center"/>
              <w:rPr>
                <w:rFonts w:eastAsia="Times New Roman" w:cstheme="minorHAnsi"/>
                <w:bCs/>
                <w:sz w:val="24"/>
                <w:szCs w:val="24"/>
                <w:lang w:eastAsia="ru-RU"/>
              </w:rPr>
            </w:pPr>
            <w:r w:rsidRPr="00343782">
              <w:rPr>
                <w:rFonts w:eastAsia="Times New Roman" w:cstheme="minorHAnsi"/>
                <w:bCs/>
                <w:sz w:val="24"/>
                <w:szCs w:val="24"/>
                <w:lang w:eastAsia="ru-RU"/>
              </w:rPr>
              <w:t xml:space="preserve">=&gt;18 months or </w:t>
            </w:r>
          </w:p>
          <w:p w14:paraId="5EB149D3" w14:textId="416FAED0" w:rsidR="00301ED3" w:rsidRPr="00343782" w:rsidRDefault="002A48CE" w:rsidP="00965B77">
            <w:pPr>
              <w:snapToGrid w:val="0"/>
              <w:spacing w:after="0" w:line="240" w:lineRule="auto"/>
              <w:jc w:val="center"/>
              <w:rPr>
                <w:rFonts w:eastAsia="Times New Roman" w:cstheme="minorHAnsi"/>
                <w:bCs/>
                <w:sz w:val="24"/>
                <w:szCs w:val="24"/>
                <w:lang w:eastAsia="ru-RU"/>
              </w:rPr>
            </w:pPr>
            <w:r w:rsidRPr="00343782">
              <w:rPr>
                <w:rFonts w:eastAsia="Times New Roman" w:cstheme="minorHAnsi"/>
                <w:bCs/>
                <w:sz w:val="24"/>
                <w:szCs w:val="24"/>
                <w:lang w:eastAsia="ru-RU"/>
              </w:rPr>
              <w:t xml:space="preserve">400 motor/hours </w:t>
            </w:r>
          </w:p>
        </w:tc>
        <w:tc>
          <w:tcPr>
            <w:tcW w:w="1112" w:type="pct"/>
            <w:tcBorders>
              <w:top w:val="single" w:sz="4" w:space="0" w:color="auto"/>
              <w:left w:val="single" w:sz="4" w:space="0" w:color="000000"/>
              <w:bottom w:val="single" w:sz="4" w:space="0" w:color="000000"/>
              <w:right w:val="single" w:sz="4" w:space="0" w:color="000000"/>
            </w:tcBorders>
          </w:tcPr>
          <w:p w14:paraId="526A1791" w14:textId="77777777" w:rsidR="00301ED3" w:rsidRPr="00343782" w:rsidRDefault="00301ED3" w:rsidP="00965B77">
            <w:pPr>
              <w:snapToGrid w:val="0"/>
              <w:spacing w:after="0" w:line="240" w:lineRule="auto"/>
              <w:jc w:val="center"/>
              <w:rPr>
                <w:rFonts w:eastAsia="Times New Roman" w:cstheme="minorHAnsi"/>
                <w:b/>
                <w:sz w:val="24"/>
                <w:szCs w:val="24"/>
                <w:lang w:val="uk-UA" w:eastAsia="uk-UA"/>
              </w:rPr>
            </w:pPr>
          </w:p>
        </w:tc>
      </w:tr>
      <w:tr w:rsidR="00301ED3" w:rsidRPr="00343782" w14:paraId="2457DBA8"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5D91D6A3" w14:textId="77777777" w:rsidR="00301ED3" w:rsidRPr="00343782" w:rsidRDefault="00301ED3" w:rsidP="00301ED3">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The warranty period for the chassis is at least </w:t>
            </w:r>
          </w:p>
          <w:p w14:paraId="482AEBFB" w14:textId="1A1EC190" w:rsidR="00301ED3" w:rsidRPr="00343782" w:rsidRDefault="00301ED3" w:rsidP="00301ED3">
            <w:pPr>
              <w:widowControl w:val="0"/>
              <w:autoSpaceDE w:val="0"/>
              <w:autoSpaceDN w:val="0"/>
              <w:adjustRightInd w:val="0"/>
              <w:spacing w:after="0" w:line="240" w:lineRule="auto"/>
              <w:contextualSpacing/>
              <w:jc w:val="both"/>
              <w:rPr>
                <w:rFonts w:eastAsia="Times New Roman" w:cstheme="minorHAnsi"/>
                <w:bCs/>
                <w:sz w:val="24"/>
                <w:szCs w:val="24"/>
                <w:lang w:eastAsia="ru-RU"/>
              </w:rPr>
            </w:pP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31ABE250" w14:textId="71EB8CD8" w:rsidR="00301ED3" w:rsidRPr="00343782" w:rsidRDefault="002A48CE" w:rsidP="00301ED3">
            <w:pPr>
              <w:snapToGrid w:val="0"/>
              <w:spacing w:after="0" w:line="240" w:lineRule="auto"/>
              <w:jc w:val="center"/>
              <w:rPr>
                <w:rFonts w:eastAsia="Times New Roman" w:cstheme="minorHAnsi"/>
                <w:bCs/>
                <w:sz w:val="24"/>
                <w:szCs w:val="24"/>
                <w:lang w:eastAsia="ru-RU"/>
              </w:rPr>
            </w:pPr>
            <w:r w:rsidRPr="00343782">
              <w:rPr>
                <w:rFonts w:eastAsia="Times New Roman" w:cstheme="minorHAnsi"/>
                <w:bCs/>
                <w:sz w:val="24"/>
                <w:szCs w:val="24"/>
                <w:lang w:eastAsia="ru-RU"/>
              </w:rPr>
              <w:t>=&gt;</w:t>
            </w:r>
            <w:r w:rsidR="00301ED3" w:rsidRPr="00343782">
              <w:rPr>
                <w:rFonts w:eastAsia="Times New Roman" w:cstheme="minorHAnsi"/>
                <w:bCs/>
                <w:sz w:val="24"/>
                <w:szCs w:val="24"/>
                <w:lang w:eastAsia="ru-RU"/>
              </w:rPr>
              <w:t xml:space="preserve">24 months or </w:t>
            </w:r>
            <w:r w:rsidR="00301ED3" w:rsidRPr="00343782">
              <w:rPr>
                <w:rFonts w:eastAsia="Times New Roman" w:cstheme="minorHAnsi"/>
                <w:bCs/>
                <w:sz w:val="24"/>
                <w:szCs w:val="24"/>
                <w:lang w:val="uk-UA" w:eastAsia="ru-RU"/>
              </w:rPr>
              <w:t>1</w:t>
            </w:r>
            <w:r w:rsidR="00301ED3" w:rsidRPr="00343782">
              <w:rPr>
                <w:rFonts w:eastAsia="Times New Roman" w:cstheme="minorHAnsi"/>
                <w:bCs/>
                <w:sz w:val="24"/>
                <w:szCs w:val="24"/>
                <w:lang w:eastAsia="ru-RU"/>
              </w:rPr>
              <w:t>00,000 km</w:t>
            </w:r>
          </w:p>
        </w:tc>
        <w:tc>
          <w:tcPr>
            <w:tcW w:w="1112" w:type="pct"/>
            <w:tcBorders>
              <w:top w:val="single" w:sz="4" w:space="0" w:color="auto"/>
              <w:left w:val="single" w:sz="4" w:space="0" w:color="000000"/>
              <w:bottom w:val="single" w:sz="4" w:space="0" w:color="000000"/>
              <w:right w:val="single" w:sz="4" w:space="0" w:color="000000"/>
            </w:tcBorders>
          </w:tcPr>
          <w:p w14:paraId="2A15E0A5" w14:textId="5A17C7D4" w:rsidR="002A0EB5" w:rsidRPr="00343782" w:rsidRDefault="002A0EB5" w:rsidP="00301ED3">
            <w:pPr>
              <w:snapToGrid w:val="0"/>
              <w:spacing w:after="0" w:line="240" w:lineRule="auto"/>
              <w:jc w:val="center"/>
              <w:rPr>
                <w:rFonts w:eastAsia="Times New Roman" w:cstheme="minorHAnsi"/>
                <w:b/>
                <w:sz w:val="24"/>
                <w:szCs w:val="24"/>
                <w:lang w:eastAsia="uk-UA"/>
              </w:rPr>
            </w:pPr>
          </w:p>
        </w:tc>
      </w:tr>
      <w:tr w:rsidR="002A0EB5" w:rsidRPr="00343782" w14:paraId="1F0B4EEC" w14:textId="77777777" w:rsidTr="002A0EB5">
        <w:tc>
          <w:tcPr>
            <w:tcW w:w="2058" w:type="pct"/>
            <w:tcBorders>
              <w:top w:val="single" w:sz="4" w:space="0" w:color="auto"/>
              <w:left w:val="single" w:sz="4" w:space="0" w:color="000000"/>
              <w:bottom w:val="single" w:sz="4" w:space="0" w:color="000000"/>
            </w:tcBorders>
            <w:shd w:val="clear" w:color="auto" w:fill="auto"/>
            <w:vAlign w:val="center"/>
          </w:tcPr>
          <w:p w14:paraId="1CD4BE6E" w14:textId="35BAE299" w:rsidR="002A0EB5" w:rsidRPr="00343782" w:rsidRDefault="002A0EB5" w:rsidP="00301ED3">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Ecology standard</w:t>
            </w:r>
            <w:r w:rsidR="00FE0480" w:rsidRPr="00343782">
              <w:rPr>
                <w:rFonts w:eastAsia="Times New Roman" w:cstheme="minorHAnsi"/>
                <w:bCs/>
                <w:sz w:val="24"/>
                <w:szCs w:val="24"/>
                <w:lang w:eastAsia="ru-RU"/>
              </w:rPr>
              <w:t xml:space="preserve"> (n</w:t>
            </w:r>
            <w:r w:rsidR="00FE0480" w:rsidRPr="00343782">
              <w:rPr>
                <w:rFonts w:cstheme="minorHAnsi"/>
                <w:sz w:val="24"/>
                <w:szCs w:val="24"/>
              </w:rPr>
              <w:t>orm of toxicity)</w:t>
            </w:r>
            <w:r w:rsidRPr="00343782">
              <w:rPr>
                <w:rFonts w:eastAsia="Times New Roman" w:cstheme="minorHAnsi"/>
                <w:bCs/>
                <w:sz w:val="24"/>
                <w:szCs w:val="24"/>
                <w:lang w:eastAsia="ru-RU"/>
              </w:rPr>
              <w:t>, not worse than</w:t>
            </w:r>
          </w:p>
        </w:tc>
        <w:tc>
          <w:tcPr>
            <w:tcW w:w="1830" w:type="pct"/>
            <w:tcBorders>
              <w:top w:val="single" w:sz="4" w:space="0" w:color="auto"/>
              <w:left w:val="single" w:sz="4" w:space="0" w:color="000000"/>
              <w:bottom w:val="single" w:sz="4" w:space="0" w:color="000000"/>
              <w:right w:val="single" w:sz="4" w:space="0" w:color="000000"/>
            </w:tcBorders>
            <w:shd w:val="clear" w:color="auto" w:fill="auto"/>
            <w:vAlign w:val="center"/>
          </w:tcPr>
          <w:p w14:paraId="289A3091" w14:textId="7E29C064" w:rsidR="002A0EB5" w:rsidRPr="00343782" w:rsidRDefault="002A0EB5" w:rsidP="00301ED3">
            <w:pPr>
              <w:snapToGrid w:val="0"/>
              <w:spacing w:after="0" w:line="240" w:lineRule="auto"/>
              <w:jc w:val="center"/>
              <w:rPr>
                <w:rFonts w:eastAsia="Times New Roman" w:cstheme="minorHAnsi"/>
                <w:bCs/>
                <w:sz w:val="24"/>
                <w:szCs w:val="24"/>
                <w:lang w:eastAsia="ru-RU"/>
              </w:rPr>
            </w:pPr>
            <w:r w:rsidRPr="00343782">
              <w:rPr>
                <w:rFonts w:eastAsia="Times New Roman" w:cstheme="minorHAnsi"/>
                <w:bCs/>
                <w:sz w:val="24"/>
                <w:szCs w:val="24"/>
                <w:lang w:eastAsia="ru-RU"/>
              </w:rPr>
              <w:t>Not worse than EURO-5</w:t>
            </w:r>
          </w:p>
        </w:tc>
        <w:tc>
          <w:tcPr>
            <w:tcW w:w="1112" w:type="pct"/>
            <w:tcBorders>
              <w:top w:val="single" w:sz="4" w:space="0" w:color="auto"/>
              <w:left w:val="single" w:sz="4" w:space="0" w:color="000000"/>
              <w:bottom w:val="single" w:sz="4" w:space="0" w:color="000000"/>
              <w:right w:val="single" w:sz="4" w:space="0" w:color="000000"/>
            </w:tcBorders>
          </w:tcPr>
          <w:p w14:paraId="3E4603C4" w14:textId="77777777" w:rsidR="002A0EB5" w:rsidRPr="00343782" w:rsidRDefault="002A0EB5" w:rsidP="00301ED3">
            <w:pPr>
              <w:snapToGrid w:val="0"/>
              <w:spacing w:after="0" w:line="240" w:lineRule="auto"/>
              <w:jc w:val="center"/>
              <w:rPr>
                <w:rFonts w:eastAsia="Times New Roman" w:cstheme="minorHAnsi"/>
                <w:b/>
                <w:sz w:val="24"/>
                <w:szCs w:val="24"/>
                <w:lang w:eastAsia="uk-UA"/>
              </w:rPr>
            </w:pPr>
          </w:p>
        </w:tc>
      </w:tr>
      <w:tr w:rsidR="00301ED3" w:rsidRPr="00343782" w14:paraId="7371B645" w14:textId="77777777" w:rsidTr="009D597E">
        <w:tc>
          <w:tcPr>
            <w:tcW w:w="5000" w:type="pct"/>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13A9C831" w14:textId="4BA36A98" w:rsidR="00301ED3" w:rsidRPr="00343782" w:rsidRDefault="00301ED3" w:rsidP="00301ED3">
            <w:pPr>
              <w:widowControl w:val="0"/>
              <w:numPr>
                <w:ilvl w:val="0"/>
                <w:numId w:val="4"/>
              </w:numPr>
              <w:autoSpaceDE w:val="0"/>
              <w:autoSpaceDN w:val="0"/>
              <w:adjustRightInd w:val="0"/>
              <w:spacing w:after="0" w:line="240" w:lineRule="auto"/>
              <w:ind w:left="0"/>
              <w:contextualSpacing/>
              <w:jc w:val="both"/>
              <w:rPr>
                <w:rFonts w:eastAsia="Times New Roman" w:cstheme="minorHAnsi"/>
                <w:b/>
                <w:sz w:val="24"/>
                <w:szCs w:val="24"/>
                <w:lang w:eastAsia="uk-UA"/>
              </w:rPr>
            </w:pPr>
            <w:r w:rsidRPr="00343782">
              <w:rPr>
                <w:rFonts w:eastAsia="Times New Roman" w:cstheme="minorHAnsi"/>
                <w:b/>
                <w:bCs/>
                <w:sz w:val="24"/>
                <w:szCs w:val="24"/>
                <w:lang w:eastAsia="ru-RU"/>
              </w:rPr>
              <w:t>General technical requirements for the basic chassis</w:t>
            </w:r>
          </w:p>
        </w:tc>
      </w:tr>
      <w:tr w:rsidR="00C46154" w:rsidRPr="00343782" w14:paraId="38667EB6" w14:textId="77777777" w:rsidTr="00C051AF">
        <w:tc>
          <w:tcPr>
            <w:tcW w:w="2058" w:type="pct"/>
            <w:tcBorders>
              <w:top w:val="single" w:sz="4" w:space="0" w:color="000000"/>
              <w:left w:val="single" w:sz="4" w:space="0" w:color="000000"/>
              <w:bottom w:val="single" w:sz="4" w:space="0" w:color="auto"/>
            </w:tcBorders>
            <w:shd w:val="clear" w:color="auto" w:fill="auto"/>
          </w:tcPr>
          <w:p w14:paraId="2DB6DB69" w14:textId="7C0A3488" w:rsidR="00C46154" w:rsidRPr="00343782" w:rsidRDefault="00C46154" w:rsidP="00C46154">
            <w:pPr>
              <w:rPr>
                <w:rFonts w:eastAsia="Times New Roman" w:cstheme="minorHAnsi"/>
                <w:bCs/>
                <w:sz w:val="24"/>
                <w:szCs w:val="24"/>
                <w:lang w:eastAsia="ru-RU"/>
              </w:rPr>
            </w:pPr>
            <w:r w:rsidRPr="00343782">
              <w:rPr>
                <w:rFonts w:cstheme="minorHAnsi"/>
                <w:sz w:val="24"/>
                <w:szCs w:val="24"/>
              </w:rPr>
              <w:t>Wheel formula</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2E8E398C" w14:textId="77777777" w:rsidR="00C46154" w:rsidRPr="00343782" w:rsidRDefault="00C46154" w:rsidP="00C46154">
            <w:pPr>
              <w:spacing w:after="0"/>
              <w:jc w:val="center"/>
              <w:rPr>
                <w:rFonts w:cstheme="minorHAnsi"/>
                <w:sz w:val="24"/>
                <w:szCs w:val="24"/>
                <w:lang w:val="uk-UA"/>
              </w:rPr>
            </w:pPr>
            <w:r w:rsidRPr="00343782">
              <w:rPr>
                <w:rFonts w:cstheme="minorHAnsi"/>
                <w:sz w:val="24"/>
                <w:szCs w:val="24"/>
                <w:lang w:val="uk-UA"/>
              </w:rPr>
              <w:t>4x4</w:t>
            </w:r>
          </w:p>
          <w:p w14:paraId="5B0C15EC" w14:textId="77777777" w:rsidR="00C46154" w:rsidRPr="00343782" w:rsidRDefault="00C46154" w:rsidP="00C46154">
            <w:pPr>
              <w:spacing w:after="0"/>
              <w:jc w:val="center"/>
              <w:rPr>
                <w:rFonts w:eastAsia="Times New Roman" w:cstheme="minorHAnsi"/>
                <w:bCs/>
                <w:sz w:val="24"/>
                <w:szCs w:val="24"/>
                <w:lang w:eastAsia="ru-RU"/>
              </w:rPr>
            </w:pPr>
          </w:p>
        </w:tc>
        <w:tc>
          <w:tcPr>
            <w:tcW w:w="1112" w:type="pct"/>
            <w:tcBorders>
              <w:top w:val="single" w:sz="4" w:space="0" w:color="000000"/>
              <w:left w:val="single" w:sz="4" w:space="0" w:color="000000"/>
              <w:bottom w:val="single" w:sz="4" w:space="0" w:color="auto"/>
              <w:right w:val="single" w:sz="4" w:space="0" w:color="000000"/>
            </w:tcBorders>
          </w:tcPr>
          <w:p w14:paraId="79B1E336" w14:textId="77777777" w:rsidR="00C46154" w:rsidRPr="00343782" w:rsidRDefault="00C46154" w:rsidP="00C46154">
            <w:pPr>
              <w:snapToGrid w:val="0"/>
              <w:spacing w:after="0" w:line="240" w:lineRule="auto"/>
              <w:jc w:val="center"/>
              <w:rPr>
                <w:rFonts w:eastAsia="Calibri" w:cstheme="minorHAnsi"/>
                <w:color w:val="000000"/>
                <w:sz w:val="24"/>
                <w:szCs w:val="24"/>
                <w:lang w:val="uk-UA" w:eastAsia="uk-UA"/>
              </w:rPr>
            </w:pPr>
          </w:p>
        </w:tc>
      </w:tr>
      <w:tr w:rsidR="004B7B5C" w:rsidRPr="00343782" w14:paraId="47B6DB8A" w14:textId="77777777" w:rsidTr="00C051AF">
        <w:tc>
          <w:tcPr>
            <w:tcW w:w="2058" w:type="pct"/>
            <w:tcBorders>
              <w:top w:val="single" w:sz="4" w:space="0" w:color="000000"/>
              <w:left w:val="single" w:sz="4" w:space="0" w:color="000000"/>
              <w:bottom w:val="single" w:sz="4" w:space="0" w:color="auto"/>
            </w:tcBorders>
            <w:shd w:val="clear" w:color="auto" w:fill="auto"/>
          </w:tcPr>
          <w:p w14:paraId="10DC5076" w14:textId="335E46B4" w:rsidR="004B7B5C" w:rsidRPr="00343782" w:rsidRDefault="004B7B5C" w:rsidP="004B7B5C">
            <w:pPr>
              <w:rPr>
                <w:rFonts w:cstheme="minorHAnsi"/>
                <w:sz w:val="24"/>
                <w:szCs w:val="24"/>
              </w:rPr>
            </w:pPr>
            <w:r w:rsidRPr="00343782">
              <w:rPr>
                <w:rFonts w:cstheme="minorHAnsi"/>
                <w:sz w:val="24"/>
                <w:szCs w:val="24"/>
              </w:rPr>
              <w:t>Fuel type</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6F0788D2" w14:textId="42CB3564" w:rsidR="004B7B5C" w:rsidRPr="00343782" w:rsidRDefault="004B7B5C" w:rsidP="004B7B5C">
            <w:pPr>
              <w:spacing w:after="0"/>
              <w:jc w:val="center"/>
              <w:rPr>
                <w:rFonts w:cstheme="minorHAnsi"/>
                <w:sz w:val="24"/>
                <w:szCs w:val="24"/>
                <w:lang w:val="uk-UA"/>
              </w:rPr>
            </w:pPr>
            <w:r w:rsidRPr="00343782">
              <w:rPr>
                <w:rFonts w:cstheme="minorHAnsi"/>
                <w:sz w:val="24"/>
                <w:szCs w:val="24"/>
              </w:rPr>
              <w:t>Diesel</w:t>
            </w:r>
          </w:p>
        </w:tc>
        <w:tc>
          <w:tcPr>
            <w:tcW w:w="1112" w:type="pct"/>
            <w:tcBorders>
              <w:top w:val="single" w:sz="4" w:space="0" w:color="000000"/>
              <w:left w:val="single" w:sz="4" w:space="0" w:color="000000"/>
              <w:bottom w:val="single" w:sz="4" w:space="0" w:color="auto"/>
              <w:right w:val="single" w:sz="4" w:space="0" w:color="000000"/>
            </w:tcBorders>
          </w:tcPr>
          <w:p w14:paraId="0F18DBD9" w14:textId="77777777" w:rsidR="004B7B5C" w:rsidRPr="00343782" w:rsidRDefault="004B7B5C" w:rsidP="004B7B5C">
            <w:pPr>
              <w:snapToGrid w:val="0"/>
              <w:spacing w:after="0" w:line="240" w:lineRule="auto"/>
              <w:jc w:val="center"/>
              <w:rPr>
                <w:rFonts w:eastAsia="Calibri" w:cstheme="minorHAnsi"/>
                <w:color w:val="000000"/>
                <w:sz w:val="24"/>
                <w:szCs w:val="24"/>
                <w:lang w:val="uk-UA" w:eastAsia="uk-UA"/>
              </w:rPr>
            </w:pPr>
          </w:p>
        </w:tc>
      </w:tr>
      <w:tr w:rsidR="00D53D7C" w:rsidRPr="00343782" w14:paraId="6601C934" w14:textId="77777777" w:rsidTr="00C051AF">
        <w:tc>
          <w:tcPr>
            <w:tcW w:w="2058" w:type="pct"/>
            <w:tcBorders>
              <w:top w:val="single" w:sz="4" w:space="0" w:color="000000"/>
              <w:left w:val="single" w:sz="4" w:space="0" w:color="000000"/>
              <w:bottom w:val="single" w:sz="4" w:space="0" w:color="auto"/>
            </w:tcBorders>
            <w:shd w:val="clear" w:color="auto" w:fill="auto"/>
          </w:tcPr>
          <w:p w14:paraId="41961CC8" w14:textId="561E418F" w:rsidR="00D53D7C" w:rsidRPr="00343782" w:rsidRDefault="00D53D7C" w:rsidP="00D53D7C">
            <w:pPr>
              <w:rPr>
                <w:rFonts w:cstheme="minorHAnsi"/>
                <w:sz w:val="24"/>
                <w:szCs w:val="24"/>
              </w:rPr>
            </w:pPr>
            <w:r w:rsidRPr="00343782">
              <w:rPr>
                <w:rFonts w:cstheme="minorHAnsi"/>
                <w:sz w:val="24"/>
                <w:szCs w:val="24"/>
              </w:rPr>
              <w:t>Engine volume, not more than, cm3</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36DAEE50" w14:textId="3281C303" w:rsidR="00D53D7C" w:rsidRPr="00343782" w:rsidRDefault="00D53D7C" w:rsidP="00D53D7C">
            <w:pPr>
              <w:spacing w:after="0"/>
              <w:jc w:val="center"/>
              <w:rPr>
                <w:rFonts w:cstheme="minorHAnsi"/>
                <w:sz w:val="24"/>
                <w:szCs w:val="24"/>
              </w:rPr>
            </w:pPr>
            <w:r w:rsidRPr="00343782">
              <w:rPr>
                <w:rFonts w:cstheme="minorHAnsi"/>
                <w:sz w:val="24"/>
                <w:szCs w:val="24"/>
              </w:rPr>
              <w:t>5200</w:t>
            </w:r>
          </w:p>
        </w:tc>
        <w:tc>
          <w:tcPr>
            <w:tcW w:w="1112" w:type="pct"/>
            <w:tcBorders>
              <w:top w:val="single" w:sz="4" w:space="0" w:color="000000"/>
              <w:left w:val="single" w:sz="4" w:space="0" w:color="000000"/>
              <w:bottom w:val="single" w:sz="4" w:space="0" w:color="auto"/>
              <w:right w:val="single" w:sz="4" w:space="0" w:color="000000"/>
            </w:tcBorders>
          </w:tcPr>
          <w:p w14:paraId="07F53BBF"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29886232"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191D7FE7" w14:textId="753C605B"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Engine type</w:t>
            </w:r>
          </w:p>
          <w:p w14:paraId="125AC0E6" w14:textId="77777777" w:rsidR="00D53D7C" w:rsidRPr="00343782" w:rsidRDefault="00D53D7C" w:rsidP="00D53D7C">
            <w:pPr>
              <w:rPr>
                <w:rFonts w:eastAsia="Times New Roman" w:cstheme="minorHAnsi"/>
                <w:bCs/>
                <w:sz w:val="24"/>
                <w:szCs w:val="24"/>
                <w:lang w:eastAsia="ru-RU"/>
              </w:rPr>
            </w:pP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3EA6F5F8" w14:textId="61C5F9FE" w:rsidR="00D53D7C" w:rsidRPr="00343782" w:rsidRDefault="00D53D7C" w:rsidP="00D53D7C">
            <w:pPr>
              <w:spacing w:after="0"/>
              <w:jc w:val="center"/>
              <w:rPr>
                <w:rFonts w:eastAsia="Times New Roman" w:cstheme="minorHAnsi"/>
                <w:bCs/>
                <w:sz w:val="24"/>
                <w:szCs w:val="24"/>
                <w:lang w:eastAsia="ru-RU"/>
              </w:rPr>
            </w:pPr>
            <w:r w:rsidRPr="00343782">
              <w:rPr>
                <w:rFonts w:eastAsia="Times New Roman" w:cstheme="minorHAnsi"/>
                <w:bCs/>
                <w:sz w:val="24"/>
                <w:szCs w:val="24"/>
                <w:lang w:eastAsia="ru-RU"/>
              </w:rPr>
              <w:t>In-line, 4-cylinder, 4-stroke engine, with turbocharging and cooler, with direct fuel injection</w:t>
            </w:r>
          </w:p>
        </w:tc>
        <w:tc>
          <w:tcPr>
            <w:tcW w:w="1112" w:type="pct"/>
            <w:tcBorders>
              <w:top w:val="single" w:sz="4" w:space="0" w:color="000000"/>
              <w:left w:val="single" w:sz="4" w:space="0" w:color="000000"/>
              <w:bottom w:val="single" w:sz="4" w:space="0" w:color="auto"/>
              <w:right w:val="single" w:sz="4" w:space="0" w:color="000000"/>
            </w:tcBorders>
          </w:tcPr>
          <w:p w14:paraId="263710B3"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0924D39D"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150099B6" w14:textId="77777777"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Engine power, no less than, </w:t>
            </w:r>
          </w:p>
          <w:p w14:paraId="5D0D404D" w14:textId="5D4A0FB7"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hp/ rpm</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6068A7A2" w14:textId="02AB236A" w:rsidR="00D53D7C" w:rsidRPr="00343782" w:rsidRDefault="00D53D7C" w:rsidP="00D53D7C">
            <w:pPr>
              <w:spacing w:after="0"/>
              <w:jc w:val="center"/>
              <w:rPr>
                <w:rFonts w:eastAsia="Times New Roman" w:cstheme="minorHAnsi"/>
                <w:bCs/>
                <w:sz w:val="24"/>
                <w:szCs w:val="24"/>
                <w:lang w:eastAsia="ru-RU"/>
              </w:rPr>
            </w:pPr>
            <w:r w:rsidRPr="00343782">
              <w:rPr>
                <w:rFonts w:eastAsia="Times New Roman" w:cstheme="minorHAnsi"/>
                <w:bCs/>
                <w:sz w:val="24"/>
                <w:szCs w:val="24"/>
                <w:lang w:eastAsia="ru-RU"/>
              </w:rPr>
              <w:t>=&gt; 145</w:t>
            </w:r>
            <w:r w:rsidRPr="00343782">
              <w:rPr>
                <w:rFonts w:cstheme="minorHAnsi"/>
                <w:bCs/>
                <w:sz w:val="24"/>
                <w:szCs w:val="24"/>
                <w:lang w:eastAsia="ru-RU"/>
              </w:rPr>
              <w:t xml:space="preserve">/2800-3500 </w:t>
            </w:r>
          </w:p>
        </w:tc>
        <w:tc>
          <w:tcPr>
            <w:tcW w:w="1112" w:type="pct"/>
            <w:tcBorders>
              <w:top w:val="single" w:sz="4" w:space="0" w:color="000000"/>
              <w:left w:val="single" w:sz="4" w:space="0" w:color="000000"/>
              <w:bottom w:val="single" w:sz="4" w:space="0" w:color="auto"/>
              <w:right w:val="single" w:sz="4" w:space="0" w:color="000000"/>
            </w:tcBorders>
          </w:tcPr>
          <w:p w14:paraId="29F3CDA4"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6DFB8AB7"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2CF2CE55" w14:textId="3AD64A2A"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Chassis total weight, no less than, kg</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6F97F9C2" w14:textId="070D3EA8" w:rsidR="00D53D7C" w:rsidRPr="00343782" w:rsidRDefault="00D53D7C" w:rsidP="00D53D7C">
            <w:pPr>
              <w:widowControl w:val="0"/>
              <w:autoSpaceDE w:val="0"/>
              <w:autoSpaceDN w:val="0"/>
              <w:adjustRightInd w:val="0"/>
              <w:spacing w:after="0" w:line="240" w:lineRule="auto"/>
              <w:contextualSpacing/>
              <w:jc w:val="center"/>
              <w:rPr>
                <w:rFonts w:eastAsia="Times New Roman" w:cstheme="minorHAnsi"/>
                <w:bCs/>
                <w:sz w:val="24"/>
                <w:szCs w:val="24"/>
                <w:lang w:eastAsia="ru-RU"/>
              </w:rPr>
            </w:pPr>
            <w:r w:rsidRPr="00343782">
              <w:rPr>
                <w:rFonts w:eastAsia="Times New Roman" w:cstheme="minorHAnsi"/>
                <w:bCs/>
                <w:sz w:val="24"/>
                <w:szCs w:val="24"/>
                <w:lang w:eastAsia="ru-RU"/>
              </w:rPr>
              <w:t>=&gt; 6,000</w:t>
            </w:r>
          </w:p>
          <w:p w14:paraId="79E26FF0" w14:textId="77777777" w:rsidR="00D53D7C" w:rsidRPr="00343782" w:rsidRDefault="00D53D7C" w:rsidP="00D53D7C">
            <w:pPr>
              <w:spacing w:after="0"/>
              <w:jc w:val="center"/>
              <w:rPr>
                <w:rFonts w:eastAsia="Times New Roman" w:cstheme="minorHAnsi"/>
                <w:bCs/>
                <w:sz w:val="24"/>
                <w:szCs w:val="24"/>
                <w:lang w:eastAsia="ru-RU"/>
              </w:rPr>
            </w:pPr>
          </w:p>
        </w:tc>
        <w:tc>
          <w:tcPr>
            <w:tcW w:w="1112" w:type="pct"/>
            <w:tcBorders>
              <w:top w:val="single" w:sz="4" w:space="0" w:color="000000"/>
              <w:left w:val="single" w:sz="4" w:space="0" w:color="000000"/>
              <w:bottom w:val="single" w:sz="4" w:space="0" w:color="auto"/>
              <w:right w:val="single" w:sz="4" w:space="0" w:color="000000"/>
            </w:tcBorders>
          </w:tcPr>
          <w:p w14:paraId="7EED3AF3"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71C75C52"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1E556045" w14:textId="68CB6344"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Antifreeze coolant</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4C5AE9A5" w14:textId="530968A9" w:rsidR="00D53D7C" w:rsidRPr="00343782" w:rsidRDefault="00D53D7C" w:rsidP="00D53D7C">
            <w:pPr>
              <w:spacing w:after="0"/>
              <w:jc w:val="center"/>
              <w:rPr>
                <w:rFonts w:eastAsia="Times New Roman" w:cstheme="minorHAnsi"/>
                <w:bCs/>
                <w:sz w:val="24"/>
                <w:szCs w:val="24"/>
                <w:lang w:eastAsia="ru-RU"/>
              </w:rPr>
            </w:pPr>
            <w:r w:rsidRPr="00343782">
              <w:rPr>
                <w:rFonts w:eastAsia="Times New Roman" w:cstheme="minorHAnsi"/>
                <w:bCs/>
                <w:sz w:val="24"/>
                <w:szCs w:val="24"/>
                <w:lang w:eastAsia="ru-RU"/>
              </w:rPr>
              <w:t>Available</w:t>
            </w:r>
          </w:p>
        </w:tc>
        <w:tc>
          <w:tcPr>
            <w:tcW w:w="1112" w:type="pct"/>
            <w:tcBorders>
              <w:top w:val="single" w:sz="4" w:space="0" w:color="000000"/>
              <w:left w:val="single" w:sz="4" w:space="0" w:color="000000"/>
              <w:bottom w:val="single" w:sz="4" w:space="0" w:color="auto"/>
              <w:right w:val="single" w:sz="4" w:space="0" w:color="000000"/>
            </w:tcBorders>
          </w:tcPr>
          <w:p w14:paraId="56C229B8"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311F3AE5"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348268F5" w14:textId="293BF9A6"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The base chassis frame</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0A01455D" w14:textId="2DDCCD63" w:rsidR="00D53D7C" w:rsidRPr="00343782" w:rsidRDefault="00D53D7C" w:rsidP="00D53D7C">
            <w:pPr>
              <w:spacing w:after="0"/>
              <w:jc w:val="center"/>
              <w:rPr>
                <w:rFonts w:eastAsia="Times New Roman" w:cstheme="minorHAnsi"/>
                <w:bCs/>
                <w:sz w:val="24"/>
                <w:szCs w:val="24"/>
                <w:lang w:eastAsia="ru-RU"/>
              </w:rPr>
            </w:pPr>
            <w:r w:rsidRPr="00343782">
              <w:rPr>
                <w:rFonts w:eastAsia="Times New Roman" w:cstheme="minorHAnsi"/>
                <w:bCs/>
                <w:sz w:val="24"/>
                <w:szCs w:val="24"/>
                <w:lang w:eastAsia="ru-RU"/>
              </w:rPr>
              <w:t>Reinforced, taking into account the load capacity of the lift equipment</w:t>
            </w:r>
          </w:p>
        </w:tc>
        <w:tc>
          <w:tcPr>
            <w:tcW w:w="1112" w:type="pct"/>
            <w:tcBorders>
              <w:top w:val="single" w:sz="4" w:space="0" w:color="000000"/>
              <w:left w:val="single" w:sz="4" w:space="0" w:color="000000"/>
              <w:bottom w:val="single" w:sz="4" w:space="0" w:color="auto"/>
              <w:right w:val="single" w:sz="4" w:space="0" w:color="000000"/>
            </w:tcBorders>
          </w:tcPr>
          <w:p w14:paraId="6DCEC9C3"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3A11757A"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1B38DADE" w14:textId="49130AEC" w:rsidR="00D53D7C" w:rsidRPr="00343782" w:rsidRDefault="00D53D7C" w:rsidP="00D53D7C">
            <w:pPr>
              <w:spacing w:line="276" w:lineRule="auto"/>
              <w:contextualSpacing/>
              <w:rPr>
                <w:rFonts w:eastAsia="Times New Roman" w:cstheme="minorHAnsi"/>
                <w:bCs/>
                <w:sz w:val="24"/>
                <w:szCs w:val="24"/>
                <w:lang w:eastAsia="ru-RU"/>
              </w:rPr>
            </w:pPr>
            <w:r w:rsidRPr="00343782">
              <w:rPr>
                <w:rFonts w:cstheme="minorHAnsi"/>
                <w:bCs/>
                <w:sz w:val="24"/>
                <w:szCs w:val="24"/>
                <w:lang w:eastAsia="ru-RU"/>
              </w:rPr>
              <w:t>Front suspension</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6F31398F" w14:textId="15A714CF" w:rsidR="00D53D7C" w:rsidRPr="00343782" w:rsidRDefault="00D53D7C" w:rsidP="00D53D7C">
            <w:pPr>
              <w:spacing w:after="0"/>
              <w:jc w:val="center"/>
              <w:rPr>
                <w:rFonts w:eastAsia="Times New Roman" w:cstheme="minorHAnsi"/>
                <w:bCs/>
                <w:sz w:val="24"/>
                <w:szCs w:val="24"/>
                <w:lang w:eastAsia="ru-RU"/>
              </w:rPr>
            </w:pPr>
            <w:r w:rsidRPr="00343782">
              <w:rPr>
                <w:rFonts w:cstheme="minorHAnsi"/>
                <w:bCs/>
                <w:sz w:val="24"/>
                <w:szCs w:val="24"/>
                <w:lang w:eastAsia="ru-RU"/>
              </w:rPr>
              <w:t xml:space="preserve">Independent, torsion bar, reinforced, with a double-acting telescopic shock absorber, or dependent, equipped with two double-lug springs, double hydraulic telescopic shock </w:t>
            </w:r>
            <w:r w:rsidRPr="00343782">
              <w:rPr>
                <w:rFonts w:cstheme="minorHAnsi"/>
                <w:bCs/>
                <w:sz w:val="24"/>
                <w:szCs w:val="24"/>
                <w:lang w:eastAsia="ru-RU"/>
              </w:rPr>
              <w:lastRenderedPageBreak/>
              <w:t>absorbers, rubber travel limiting buffers, anti-roll bar</w:t>
            </w:r>
          </w:p>
        </w:tc>
        <w:tc>
          <w:tcPr>
            <w:tcW w:w="1112" w:type="pct"/>
            <w:tcBorders>
              <w:top w:val="single" w:sz="4" w:space="0" w:color="000000"/>
              <w:left w:val="single" w:sz="4" w:space="0" w:color="000000"/>
              <w:bottom w:val="single" w:sz="4" w:space="0" w:color="auto"/>
              <w:right w:val="single" w:sz="4" w:space="0" w:color="000000"/>
            </w:tcBorders>
          </w:tcPr>
          <w:p w14:paraId="4E7A04A8"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78977B3D"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21BBD705" w14:textId="71DE238A" w:rsidR="00D53D7C" w:rsidRPr="00343782" w:rsidRDefault="00D53D7C" w:rsidP="00D53D7C">
            <w:pPr>
              <w:spacing w:line="276" w:lineRule="auto"/>
              <w:contextualSpacing/>
              <w:rPr>
                <w:rFonts w:cstheme="minorHAnsi"/>
                <w:bCs/>
                <w:sz w:val="24"/>
                <w:szCs w:val="24"/>
                <w:lang w:eastAsia="ru-RU"/>
              </w:rPr>
            </w:pPr>
            <w:r w:rsidRPr="00343782">
              <w:rPr>
                <w:rFonts w:cstheme="minorHAnsi"/>
                <w:bCs/>
                <w:sz w:val="24"/>
                <w:szCs w:val="24"/>
                <w:lang w:eastAsia="ru-RU"/>
              </w:rPr>
              <w:t>Rear suspension</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3E34A419" w14:textId="516D3ED7" w:rsidR="00D53D7C" w:rsidRPr="00343782" w:rsidRDefault="00D53D7C" w:rsidP="00D53D7C">
            <w:pPr>
              <w:spacing w:after="0"/>
              <w:jc w:val="center"/>
              <w:rPr>
                <w:rFonts w:eastAsia="Times New Roman" w:cstheme="minorHAnsi"/>
                <w:bCs/>
                <w:sz w:val="24"/>
                <w:szCs w:val="24"/>
                <w:lang w:eastAsia="ru-RU"/>
              </w:rPr>
            </w:pPr>
            <w:r w:rsidRPr="00343782">
              <w:rPr>
                <w:rFonts w:cstheme="minorHAnsi"/>
                <w:bCs/>
                <w:sz w:val="24"/>
                <w:szCs w:val="24"/>
                <w:lang w:eastAsia="ru-RU"/>
              </w:rPr>
              <w:t>Parabolic, multi-leaf with a double-acting telescopic shock absorber or dependent, spring, with double-acting hydraulic telescopic shock absorbers, rubber travel limiting buffers, anti-roll bar</w:t>
            </w:r>
          </w:p>
        </w:tc>
        <w:tc>
          <w:tcPr>
            <w:tcW w:w="1112" w:type="pct"/>
            <w:tcBorders>
              <w:top w:val="single" w:sz="4" w:space="0" w:color="000000"/>
              <w:left w:val="single" w:sz="4" w:space="0" w:color="000000"/>
              <w:bottom w:val="single" w:sz="4" w:space="0" w:color="auto"/>
              <w:right w:val="single" w:sz="4" w:space="0" w:color="000000"/>
            </w:tcBorders>
          </w:tcPr>
          <w:p w14:paraId="0488364B"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3F0DA217"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4701DC1E" w14:textId="47CB5E61"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SPA (spare parts and accessories)</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2D663887" w14:textId="07A5FA23" w:rsidR="00D53D7C" w:rsidRPr="00343782" w:rsidRDefault="00D53D7C" w:rsidP="00D53D7C">
            <w:pPr>
              <w:spacing w:after="0"/>
              <w:jc w:val="center"/>
              <w:rPr>
                <w:rFonts w:eastAsia="Times New Roman" w:cstheme="minorHAnsi"/>
                <w:bCs/>
                <w:sz w:val="24"/>
                <w:szCs w:val="24"/>
                <w:lang w:eastAsia="ru-RU"/>
              </w:rPr>
            </w:pPr>
            <w:r w:rsidRPr="00343782">
              <w:rPr>
                <w:rFonts w:eastAsia="Times New Roman" w:cstheme="minorHAnsi"/>
                <w:bCs/>
                <w:sz w:val="24"/>
                <w:szCs w:val="24"/>
                <w:lang w:eastAsia="ru-RU"/>
              </w:rPr>
              <w:t>Available</w:t>
            </w:r>
          </w:p>
        </w:tc>
        <w:tc>
          <w:tcPr>
            <w:tcW w:w="1112" w:type="pct"/>
            <w:tcBorders>
              <w:top w:val="single" w:sz="4" w:space="0" w:color="000000"/>
              <w:left w:val="single" w:sz="4" w:space="0" w:color="000000"/>
              <w:bottom w:val="single" w:sz="4" w:space="0" w:color="auto"/>
              <w:right w:val="single" w:sz="4" w:space="0" w:color="000000"/>
            </w:tcBorders>
          </w:tcPr>
          <w:p w14:paraId="45934D69"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2C8BB89B"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487D1383" w14:textId="4ECB2CB1"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Gearbox </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0162685A" w14:textId="4E4B9FC2" w:rsidR="00D53D7C" w:rsidRPr="00343782" w:rsidRDefault="00D53D7C" w:rsidP="00D53D7C">
            <w:pPr>
              <w:spacing w:after="0"/>
              <w:jc w:val="center"/>
              <w:rPr>
                <w:rFonts w:eastAsia="Times New Roman" w:cstheme="minorHAnsi"/>
                <w:bCs/>
                <w:sz w:val="24"/>
                <w:szCs w:val="24"/>
                <w:lang w:eastAsia="ru-RU"/>
              </w:rPr>
            </w:pPr>
            <w:r w:rsidRPr="00343782">
              <w:rPr>
                <w:rFonts w:eastAsia="Times New Roman" w:cstheme="minorHAnsi"/>
                <w:bCs/>
                <w:sz w:val="24"/>
                <w:szCs w:val="24"/>
                <w:lang w:eastAsia="ru-RU"/>
              </w:rPr>
              <w:t>Mechanical, 5-6-speed transmission</w:t>
            </w:r>
          </w:p>
        </w:tc>
        <w:tc>
          <w:tcPr>
            <w:tcW w:w="1112" w:type="pct"/>
            <w:tcBorders>
              <w:top w:val="single" w:sz="4" w:space="0" w:color="000000"/>
              <w:left w:val="single" w:sz="4" w:space="0" w:color="000000"/>
              <w:bottom w:val="single" w:sz="4" w:space="0" w:color="auto"/>
              <w:right w:val="single" w:sz="4" w:space="0" w:color="000000"/>
            </w:tcBorders>
          </w:tcPr>
          <w:p w14:paraId="3749FD6B"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795DBAA2"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60CA4076" w14:textId="63B03999"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Quantity of seats in the cabin </w:t>
            </w:r>
          </w:p>
          <w:p w14:paraId="112248F3" w14:textId="77777777" w:rsidR="00D53D7C" w:rsidRPr="00343782" w:rsidRDefault="00D53D7C" w:rsidP="00D53D7C">
            <w:pPr>
              <w:spacing w:line="276" w:lineRule="auto"/>
              <w:contextualSpacing/>
              <w:rPr>
                <w:rFonts w:cstheme="minorHAnsi"/>
                <w:bCs/>
                <w:sz w:val="24"/>
                <w:szCs w:val="24"/>
                <w:lang w:eastAsia="ru-RU"/>
              </w:rPr>
            </w:pP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6B555A35" w14:textId="35C44D10" w:rsidR="00D53D7C" w:rsidRPr="00343782" w:rsidRDefault="00D53D7C" w:rsidP="00D53D7C">
            <w:pPr>
              <w:spacing w:after="0"/>
              <w:jc w:val="center"/>
              <w:rPr>
                <w:rFonts w:eastAsia="Times New Roman" w:cstheme="minorHAnsi"/>
                <w:bCs/>
                <w:sz w:val="24"/>
                <w:szCs w:val="24"/>
                <w:lang w:eastAsia="ru-RU"/>
              </w:rPr>
            </w:pPr>
            <w:r w:rsidRPr="00343782">
              <w:rPr>
                <w:rFonts w:eastAsia="Times New Roman" w:cstheme="minorHAnsi"/>
                <w:bCs/>
                <w:sz w:val="24"/>
                <w:szCs w:val="24"/>
                <w:lang w:eastAsia="ru-RU"/>
              </w:rPr>
              <w:t>7 seats – two seats for passengers in the first row, four seats for passengers in the second row</w:t>
            </w:r>
          </w:p>
        </w:tc>
        <w:tc>
          <w:tcPr>
            <w:tcW w:w="1112" w:type="pct"/>
            <w:tcBorders>
              <w:top w:val="single" w:sz="4" w:space="0" w:color="000000"/>
              <w:left w:val="single" w:sz="4" w:space="0" w:color="000000"/>
              <w:bottom w:val="single" w:sz="4" w:space="0" w:color="auto"/>
              <w:right w:val="single" w:sz="4" w:space="0" w:color="000000"/>
            </w:tcBorders>
          </w:tcPr>
          <w:p w14:paraId="44728B7B"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67D96EDC"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430DA983" w14:textId="481B3416"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A storage compartment under the passenger seats of the second row of the cabin</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7E2CDB41" w14:textId="3700D3A6" w:rsidR="00D53D7C" w:rsidRPr="00343782" w:rsidRDefault="00D53D7C" w:rsidP="00D53D7C">
            <w:pPr>
              <w:spacing w:after="0"/>
              <w:jc w:val="center"/>
              <w:rPr>
                <w:rFonts w:eastAsia="Times New Roman" w:cstheme="minorHAnsi"/>
                <w:bCs/>
                <w:sz w:val="24"/>
                <w:szCs w:val="24"/>
                <w:lang w:eastAsia="ru-RU"/>
              </w:rPr>
            </w:pPr>
            <w:r w:rsidRPr="00343782">
              <w:rPr>
                <w:rFonts w:eastAsia="Times New Roman" w:cstheme="minorHAnsi"/>
                <w:bCs/>
                <w:sz w:val="24"/>
                <w:szCs w:val="24"/>
                <w:lang w:eastAsia="ru-RU"/>
              </w:rPr>
              <w:t>Available</w:t>
            </w:r>
          </w:p>
        </w:tc>
        <w:tc>
          <w:tcPr>
            <w:tcW w:w="1112" w:type="pct"/>
            <w:tcBorders>
              <w:top w:val="single" w:sz="4" w:space="0" w:color="000000"/>
              <w:left w:val="single" w:sz="4" w:space="0" w:color="000000"/>
              <w:bottom w:val="single" w:sz="4" w:space="0" w:color="auto"/>
              <w:right w:val="single" w:sz="4" w:space="0" w:color="000000"/>
            </w:tcBorders>
          </w:tcPr>
          <w:p w14:paraId="19E4568F"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70DA2B0C"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07C6F870" w14:textId="56AA0363" w:rsidR="00D53D7C" w:rsidRPr="00343782" w:rsidRDefault="00D53D7C" w:rsidP="00D53D7C">
            <w:pPr>
              <w:spacing w:line="276" w:lineRule="auto"/>
              <w:contextualSpacing/>
              <w:rPr>
                <w:rFonts w:cstheme="minorHAnsi"/>
                <w:bCs/>
                <w:sz w:val="24"/>
                <w:szCs w:val="24"/>
                <w:lang w:eastAsia="ru-RU"/>
              </w:rPr>
            </w:pPr>
            <w:r w:rsidRPr="00343782">
              <w:rPr>
                <w:rFonts w:cstheme="minorHAnsi"/>
                <w:bCs/>
                <w:sz w:val="24"/>
                <w:szCs w:val="24"/>
                <w:lang w:eastAsia="ru-RU"/>
              </w:rPr>
              <w:t>Air conditioner</w:t>
            </w:r>
          </w:p>
          <w:p w14:paraId="18159E27" w14:textId="77777777"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1060EFD9" w14:textId="2F902761" w:rsidR="00D53D7C" w:rsidRPr="00343782" w:rsidRDefault="00D53D7C" w:rsidP="00D53D7C">
            <w:pPr>
              <w:spacing w:after="0"/>
              <w:jc w:val="center"/>
              <w:rPr>
                <w:rFonts w:eastAsia="Times New Roman" w:cstheme="minorHAnsi"/>
                <w:bCs/>
                <w:sz w:val="24"/>
                <w:szCs w:val="24"/>
                <w:lang w:eastAsia="ru-RU"/>
              </w:rPr>
            </w:pPr>
            <w:r w:rsidRPr="00343782">
              <w:rPr>
                <w:rFonts w:eastAsia="Times New Roman" w:cstheme="minorHAnsi"/>
                <w:bCs/>
                <w:sz w:val="24"/>
                <w:szCs w:val="24"/>
                <w:lang w:eastAsia="ru-RU"/>
              </w:rPr>
              <w:t>Available</w:t>
            </w:r>
          </w:p>
        </w:tc>
        <w:tc>
          <w:tcPr>
            <w:tcW w:w="1112" w:type="pct"/>
            <w:tcBorders>
              <w:top w:val="single" w:sz="4" w:space="0" w:color="000000"/>
              <w:left w:val="single" w:sz="4" w:space="0" w:color="000000"/>
              <w:bottom w:val="single" w:sz="4" w:space="0" w:color="auto"/>
              <w:right w:val="single" w:sz="4" w:space="0" w:color="000000"/>
            </w:tcBorders>
          </w:tcPr>
          <w:p w14:paraId="71DE1BB7"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1E4C9C6D"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62D608E8" w14:textId="11C8D417"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Wheel steering </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482093AF" w14:textId="1662BE5A" w:rsidR="00D53D7C" w:rsidRPr="00343782" w:rsidRDefault="00D53D7C" w:rsidP="00D53D7C">
            <w:pPr>
              <w:spacing w:after="0"/>
              <w:jc w:val="center"/>
              <w:rPr>
                <w:rFonts w:eastAsia="Times New Roman" w:cstheme="minorHAnsi"/>
                <w:bCs/>
                <w:sz w:val="24"/>
                <w:szCs w:val="24"/>
                <w:lang w:eastAsia="ru-RU"/>
              </w:rPr>
            </w:pPr>
            <w:r w:rsidRPr="00343782">
              <w:rPr>
                <w:rFonts w:eastAsia="Times New Roman" w:cstheme="minorHAnsi"/>
                <w:bCs/>
                <w:sz w:val="24"/>
                <w:szCs w:val="24"/>
                <w:lang w:eastAsia="ru-RU"/>
              </w:rPr>
              <w:t>With hydraulic booster and height adjustment</w:t>
            </w:r>
          </w:p>
        </w:tc>
        <w:tc>
          <w:tcPr>
            <w:tcW w:w="1112" w:type="pct"/>
            <w:tcBorders>
              <w:top w:val="single" w:sz="4" w:space="0" w:color="000000"/>
              <w:left w:val="single" w:sz="4" w:space="0" w:color="000000"/>
              <w:bottom w:val="single" w:sz="4" w:space="0" w:color="auto"/>
              <w:right w:val="single" w:sz="4" w:space="0" w:color="000000"/>
            </w:tcBorders>
          </w:tcPr>
          <w:p w14:paraId="24CE6D87"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37176CF2"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3076B0A5" w14:textId="3AB82063"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Horn</w:t>
            </w:r>
            <w:r w:rsidRPr="00343782">
              <w:rPr>
                <w:rFonts w:eastAsia="Times New Roman" w:cstheme="minorHAnsi"/>
                <w:sz w:val="24"/>
                <w:szCs w:val="24"/>
                <w:lang w:eastAsia="ru-RU"/>
              </w:rPr>
              <w:t xml:space="preserve"> about the reverse movement </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5463776B" w14:textId="5FC59A2A" w:rsidR="00D53D7C" w:rsidRPr="00343782" w:rsidRDefault="00D53D7C" w:rsidP="00D53D7C">
            <w:pPr>
              <w:spacing w:after="0"/>
              <w:jc w:val="center"/>
              <w:rPr>
                <w:rFonts w:eastAsia="Times New Roman" w:cstheme="minorHAnsi"/>
                <w:bCs/>
                <w:sz w:val="24"/>
                <w:szCs w:val="24"/>
                <w:lang w:eastAsia="ru-RU"/>
              </w:rPr>
            </w:pPr>
            <w:r w:rsidRPr="00343782">
              <w:rPr>
                <w:rFonts w:eastAsia="Times New Roman" w:cstheme="minorHAnsi"/>
                <w:bCs/>
                <w:sz w:val="24"/>
                <w:szCs w:val="24"/>
                <w:lang w:eastAsia="ru-RU"/>
              </w:rPr>
              <w:t>Available</w:t>
            </w:r>
          </w:p>
        </w:tc>
        <w:tc>
          <w:tcPr>
            <w:tcW w:w="1112" w:type="pct"/>
            <w:tcBorders>
              <w:top w:val="single" w:sz="4" w:space="0" w:color="000000"/>
              <w:left w:val="single" w:sz="4" w:space="0" w:color="000000"/>
              <w:bottom w:val="single" w:sz="4" w:space="0" w:color="auto"/>
              <w:right w:val="single" w:sz="4" w:space="0" w:color="000000"/>
            </w:tcBorders>
          </w:tcPr>
          <w:p w14:paraId="06E916AC"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30187C00"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55AC47A0" w14:textId="562B57F7"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Auxiliary brake systems availability</w:t>
            </w:r>
          </w:p>
          <w:p w14:paraId="2FDAB495" w14:textId="77777777"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156FDCE4" w14:textId="77777777" w:rsidR="00D53D7C" w:rsidRPr="00343782" w:rsidRDefault="00D53D7C" w:rsidP="00D53D7C">
            <w:pPr>
              <w:widowControl w:val="0"/>
              <w:numPr>
                <w:ilvl w:val="1"/>
                <w:numId w:val="10"/>
              </w:numPr>
              <w:autoSpaceDE w:val="0"/>
              <w:autoSpaceDN w:val="0"/>
              <w:adjustRightInd w:val="0"/>
              <w:spacing w:after="0" w:line="240" w:lineRule="auto"/>
              <w:ind w:left="360"/>
              <w:contextualSpacing/>
              <w:jc w:val="both"/>
              <w:rPr>
                <w:rFonts w:eastAsia="Times New Roman" w:cstheme="minorHAnsi"/>
                <w:bCs/>
                <w:sz w:val="24"/>
                <w:szCs w:val="24"/>
                <w:lang w:eastAsia="ru-RU"/>
              </w:rPr>
            </w:pPr>
            <w:r w:rsidRPr="00343782">
              <w:rPr>
                <w:rFonts w:eastAsia="Times New Roman" w:cstheme="minorHAnsi"/>
                <w:sz w:val="24"/>
                <w:szCs w:val="24"/>
                <w:lang w:eastAsia="ru-RU"/>
              </w:rPr>
              <w:t>ABS – antilock braking system or equivalent;</w:t>
            </w:r>
          </w:p>
          <w:p w14:paraId="7F79D16B" w14:textId="77777777" w:rsidR="00D53D7C" w:rsidRPr="00343782" w:rsidRDefault="00D53D7C" w:rsidP="00D53D7C">
            <w:pPr>
              <w:widowControl w:val="0"/>
              <w:numPr>
                <w:ilvl w:val="1"/>
                <w:numId w:val="10"/>
              </w:numPr>
              <w:autoSpaceDE w:val="0"/>
              <w:autoSpaceDN w:val="0"/>
              <w:adjustRightInd w:val="0"/>
              <w:spacing w:after="0" w:line="240" w:lineRule="auto"/>
              <w:ind w:left="360"/>
              <w:contextualSpacing/>
              <w:jc w:val="both"/>
              <w:rPr>
                <w:rFonts w:eastAsia="Times New Roman" w:cstheme="minorHAnsi"/>
                <w:bCs/>
                <w:sz w:val="24"/>
                <w:szCs w:val="24"/>
                <w:lang w:eastAsia="ru-RU"/>
              </w:rPr>
            </w:pPr>
            <w:r w:rsidRPr="00343782">
              <w:rPr>
                <w:rFonts w:eastAsia="Times New Roman" w:cstheme="minorHAnsi"/>
                <w:sz w:val="24"/>
                <w:szCs w:val="24"/>
                <w:lang w:eastAsia="ru-RU"/>
              </w:rPr>
              <w:t>ASR – traction control system or equivalent;</w:t>
            </w:r>
          </w:p>
          <w:p w14:paraId="744E9689" w14:textId="57DA7DE3" w:rsidR="00D53D7C" w:rsidRPr="00343782" w:rsidRDefault="00D53D7C" w:rsidP="00D53D7C">
            <w:pPr>
              <w:widowControl w:val="0"/>
              <w:numPr>
                <w:ilvl w:val="1"/>
                <w:numId w:val="10"/>
              </w:numPr>
              <w:autoSpaceDE w:val="0"/>
              <w:autoSpaceDN w:val="0"/>
              <w:adjustRightInd w:val="0"/>
              <w:spacing w:after="0" w:line="240" w:lineRule="auto"/>
              <w:ind w:left="360"/>
              <w:contextualSpacing/>
              <w:jc w:val="both"/>
              <w:rPr>
                <w:rFonts w:cstheme="minorHAnsi"/>
                <w:bCs/>
                <w:sz w:val="24"/>
                <w:szCs w:val="24"/>
                <w:lang w:eastAsia="ru-RU"/>
              </w:rPr>
            </w:pPr>
            <w:r w:rsidRPr="00343782">
              <w:rPr>
                <w:rFonts w:eastAsia="Times New Roman" w:cstheme="minorHAnsi"/>
                <w:sz w:val="24"/>
                <w:szCs w:val="24"/>
                <w:lang w:eastAsia="ru-RU"/>
              </w:rPr>
              <w:t>EBD – brake force distribution system or equivalent.</w:t>
            </w:r>
          </w:p>
        </w:tc>
        <w:tc>
          <w:tcPr>
            <w:tcW w:w="1112" w:type="pct"/>
            <w:tcBorders>
              <w:top w:val="single" w:sz="4" w:space="0" w:color="000000"/>
              <w:left w:val="single" w:sz="4" w:space="0" w:color="000000"/>
              <w:bottom w:val="single" w:sz="4" w:space="0" w:color="auto"/>
              <w:right w:val="single" w:sz="4" w:space="0" w:color="000000"/>
            </w:tcBorders>
          </w:tcPr>
          <w:p w14:paraId="05F200E1"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6D3E40B1"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24B25E1C" w14:textId="5E23E4D9"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Full size spare wheel</w:t>
            </w:r>
          </w:p>
          <w:p w14:paraId="2E836A42" w14:textId="77777777"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029025F8" w14:textId="79B6651F" w:rsidR="00D53D7C" w:rsidRPr="00343782" w:rsidRDefault="00D53D7C" w:rsidP="00D53D7C">
            <w:pPr>
              <w:widowControl w:val="0"/>
              <w:autoSpaceDE w:val="0"/>
              <w:autoSpaceDN w:val="0"/>
              <w:adjustRightInd w:val="0"/>
              <w:spacing w:after="0" w:line="240" w:lineRule="auto"/>
              <w:contextualSpacing/>
              <w:jc w:val="center"/>
              <w:rPr>
                <w:rFonts w:eastAsia="Times New Roman" w:cstheme="minorHAnsi"/>
                <w:bCs/>
                <w:sz w:val="24"/>
                <w:szCs w:val="24"/>
                <w:lang w:eastAsia="ru-RU"/>
              </w:rPr>
            </w:pPr>
            <w:r w:rsidRPr="00343782">
              <w:rPr>
                <w:rFonts w:eastAsia="Times New Roman" w:cstheme="minorHAnsi"/>
                <w:bCs/>
                <w:sz w:val="24"/>
                <w:szCs w:val="24"/>
                <w:lang w:eastAsia="ru-RU"/>
              </w:rPr>
              <w:t>Available</w:t>
            </w:r>
          </w:p>
        </w:tc>
        <w:tc>
          <w:tcPr>
            <w:tcW w:w="1112" w:type="pct"/>
            <w:tcBorders>
              <w:top w:val="single" w:sz="4" w:space="0" w:color="000000"/>
              <w:left w:val="single" w:sz="4" w:space="0" w:color="000000"/>
              <w:bottom w:val="single" w:sz="4" w:space="0" w:color="auto"/>
              <w:right w:val="single" w:sz="4" w:space="0" w:color="000000"/>
            </w:tcBorders>
          </w:tcPr>
          <w:p w14:paraId="6F0D5336"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5ECD4E5A"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6C12922A" w14:textId="3E569520"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Power transmission to the power take-off box</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1F7E40EF" w14:textId="64757BF8" w:rsidR="00D53D7C" w:rsidRPr="00343782" w:rsidRDefault="00D53D7C" w:rsidP="00D53D7C">
            <w:pPr>
              <w:spacing w:after="0"/>
              <w:jc w:val="center"/>
              <w:rPr>
                <w:rFonts w:eastAsia="Times New Roman" w:cstheme="minorHAnsi"/>
                <w:bCs/>
                <w:sz w:val="24"/>
                <w:szCs w:val="24"/>
                <w:lang w:eastAsia="ru-RU"/>
              </w:rPr>
            </w:pPr>
            <w:r w:rsidRPr="00343782">
              <w:rPr>
                <w:rFonts w:eastAsia="Times New Roman" w:cstheme="minorHAnsi"/>
                <w:bCs/>
                <w:sz w:val="24"/>
                <w:szCs w:val="24"/>
                <w:lang w:eastAsia="ru-RU"/>
              </w:rPr>
              <w:t>Shaft drive or directly to the gearbox</w:t>
            </w:r>
          </w:p>
        </w:tc>
        <w:tc>
          <w:tcPr>
            <w:tcW w:w="1112" w:type="pct"/>
            <w:tcBorders>
              <w:top w:val="single" w:sz="4" w:space="0" w:color="000000"/>
              <w:left w:val="single" w:sz="4" w:space="0" w:color="000000"/>
              <w:bottom w:val="single" w:sz="4" w:space="0" w:color="auto"/>
              <w:right w:val="single" w:sz="4" w:space="0" w:color="000000"/>
            </w:tcBorders>
          </w:tcPr>
          <w:p w14:paraId="498DC50D"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D53D7C" w:rsidRPr="00343782" w14:paraId="51BFDE60" w14:textId="77777777" w:rsidTr="002A0EB5">
        <w:tc>
          <w:tcPr>
            <w:tcW w:w="2058" w:type="pct"/>
            <w:tcBorders>
              <w:top w:val="single" w:sz="4" w:space="0" w:color="000000"/>
              <w:left w:val="single" w:sz="4" w:space="0" w:color="000000"/>
              <w:bottom w:val="single" w:sz="4" w:space="0" w:color="auto"/>
            </w:tcBorders>
            <w:shd w:val="clear" w:color="auto" w:fill="auto"/>
            <w:vAlign w:val="center"/>
          </w:tcPr>
          <w:p w14:paraId="5FE6CA94" w14:textId="093A81F1" w:rsidR="00D53D7C" w:rsidRPr="00343782" w:rsidRDefault="00D53D7C" w:rsidP="00D53D7C">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Safety seat belts for driver and passengers</w:t>
            </w:r>
          </w:p>
        </w:tc>
        <w:tc>
          <w:tcPr>
            <w:tcW w:w="1830" w:type="pct"/>
            <w:tcBorders>
              <w:top w:val="single" w:sz="4" w:space="0" w:color="000000"/>
              <w:left w:val="single" w:sz="4" w:space="0" w:color="000000"/>
              <w:bottom w:val="single" w:sz="4" w:space="0" w:color="auto"/>
              <w:right w:val="single" w:sz="4" w:space="0" w:color="000000"/>
            </w:tcBorders>
            <w:shd w:val="clear" w:color="auto" w:fill="auto"/>
            <w:vAlign w:val="center"/>
          </w:tcPr>
          <w:p w14:paraId="33F678D1" w14:textId="78376998" w:rsidR="00D53D7C" w:rsidRPr="00343782" w:rsidRDefault="00D53D7C" w:rsidP="00D53D7C">
            <w:pPr>
              <w:spacing w:after="0"/>
              <w:jc w:val="center"/>
              <w:rPr>
                <w:rFonts w:eastAsia="Times New Roman" w:cstheme="minorHAnsi"/>
                <w:bCs/>
                <w:sz w:val="24"/>
                <w:szCs w:val="24"/>
                <w:lang w:eastAsia="ru-RU"/>
              </w:rPr>
            </w:pPr>
            <w:r w:rsidRPr="00343782">
              <w:rPr>
                <w:rFonts w:eastAsia="Times New Roman" w:cstheme="minorHAnsi"/>
                <w:bCs/>
                <w:sz w:val="24"/>
                <w:szCs w:val="24"/>
                <w:lang w:eastAsia="ru-RU"/>
              </w:rPr>
              <w:t>Available</w:t>
            </w:r>
          </w:p>
        </w:tc>
        <w:tc>
          <w:tcPr>
            <w:tcW w:w="1112" w:type="pct"/>
            <w:tcBorders>
              <w:top w:val="single" w:sz="4" w:space="0" w:color="000000"/>
              <w:left w:val="single" w:sz="4" w:space="0" w:color="000000"/>
              <w:bottom w:val="single" w:sz="4" w:space="0" w:color="auto"/>
              <w:right w:val="single" w:sz="4" w:space="0" w:color="000000"/>
            </w:tcBorders>
          </w:tcPr>
          <w:p w14:paraId="1185B6BB" w14:textId="77777777" w:rsidR="00D53D7C" w:rsidRPr="00343782" w:rsidRDefault="00D53D7C" w:rsidP="00D53D7C">
            <w:pPr>
              <w:snapToGrid w:val="0"/>
              <w:spacing w:after="0" w:line="240" w:lineRule="auto"/>
              <w:jc w:val="center"/>
              <w:rPr>
                <w:rFonts w:eastAsia="Calibri" w:cstheme="minorHAnsi"/>
                <w:color w:val="000000"/>
                <w:sz w:val="24"/>
                <w:szCs w:val="24"/>
                <w:lang w:val="uk-UA" w:eastAsia="uk-UA"/>
              </w:rPr>
            </w:pPr>
          </w:p>
        </w:tc>
      </w:tr>
      <w:tr w:rsidR="00BB4F4C" w:rsidRPr="00343782" w14:paraId="26AF25DE" w14:textId="77777777" w:rsidTr="00BB4F4C">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6FF50AE0" w14:textId="225855E3" w:rsidR="00BB4F4C" w:rsidRPr="00343782" w:rsidRDefault="00BB4F4C" w:rsidP="00BB4F4C">
            <w:pPr>
              <w:snapToGrid w:val="0"/>
              <w:spacing w:after="0" w:line="240" w:lineRule="auto"/>
              <w:rPr>
                <w:rFonts w:eastAsia="SimSun" w:cstheme="minorHAnsi"/>
                <w:sz w:val="24"/>
                <w:szCs w:val="24"/>
                <w:lang w:val="uk-UA" w:eastAsia="ru-RU"/>
              </w:rPr>
            </w:pPr>
            <w:r w:rsidRPr="00343782">
              <w:rPr>
                <w:rFonts w:cstheme="minorHAnsi"/>
                <w:b/>
                <w:bCs/>
                <w:sz w:val="24"/>
                <w:szCs w:val="24"/>
                <w:lang w:eastAsia="ru-RU"/>
              </w:rPr>
              <w:t>Requirements for cabinet material</w:t>
            </w:r>
          </w:p>
        </w:tc>
      </w:tr>
      <w:tr w:rsidR="00BB4F4C" w:rsidRPr="00343782" w14:paraId="6D05779E" w14:textId="77777777" w:rsidTr="002A0EB5">
        <w:tc>
          <w:tcPr>
            <w:tcW w:w="2058" w:type="pct"/>
            <w:tcBorders>
              <w:top w:val="single" w:sz="4" w:space="0" w:color="000000"/>
              <w:left w:val="single" w:sz="4" w:space="0" w:color="000000"/>
              <w:bottom w:val="single" w:sz="4" w:space="0" w:color="000000"/>
            </w:tcBorders>
            <w:shd w:val="clear" w:color="auto" w:fill="auto"/>
          </w:tcPr>
          <w:p w14:paraId="27C44B11" w14:textId="53937E3F" w:rsidR="00BB4F4C" w:rsidRPr="00343782" w:rsidRDefault="00BB4F4C" w:rsidP="00BB4F4C">
            <w:pPr>
              <w:widowControl w:val="0"/>
              <w:autoSpaceDE w:val="0"/>
              <w:autoSpaceDN w:val="0"/>
              <w:adjustRightInd w:val="0"/>
              <w:contextualSpacing/>
              <w:jc w:val="both"/>
              <w:rPr>
                <w:rFonts w:cstheme="minorHAnsi"/>
                <w:bCs/>
                <w:sz w:val="24"/>
                <w:szCs w:val="24"/>
                <w:lang w:eastAsia="ru-RU"/>
              </w:rPr>
            </w:pPr>
            <w:r w:rsidRPr="00343782">
              <w:rPr>
                <w:rFonts w:cstheme="minorHAnsi"/>
                <w:bCs/>
                <w:sz w:val="24"/>
                <w:szCs w:val="24"/>
                <w:lang w:eastAsia="ru-RU"/>
              </w:rPr>
              <w:t>Corrugated sheet aluminum not less than, mm</w:t>
            </w:r>
          </w:p>
          <w:p w14:paraId="12A40201" w14:textId="77777777" w:rsidR="00BB4F4C" w:rsidRPr="00343782" w:rsidRDefault="00BB4F4C" w:rsidP="00BB4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360"/>
              <w:rPr>
                <w:rFonts w:cstheme="minorHAnsi"/>
                <w:sz w:val="24"/>
                <w:szCs w:val="24"/>
              </w:rPr>
            </w:pPr>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D9124" w14:textId="7AF24C81" w:rsidR="00BB4F4C" w:rsidRPr="00343782" w:rsidRDefault="00BB4F4C" w:rsidP="00D53D7C">
            <w:pPr>
              <w:spacing w:after="0" w:line="240" w:lineRule="auto"/>
              <w:jc w:val="center"/>
              <w:rPr>
                <w:rFonts w:cstheme="minorHAnsi"/>
                <w:sz w:val="24"/>
                <w:szCs w:val="24"/>
              </w:rPr>
            </w:pPr>
            <w:r w:rsidRPr="00343782">
              <w:rPr>
                <w:rFonts w:cstheme="minorHAnsi"/>
                <w:sz w:val="24"/>
                <w:szCs w:val="24"/>
              </w:rPr>
              <w:t>=&gt;3</w:t>
            </w:r>
          </w:p>
        </w:tc>
        <w:tc>
          <w:tcPr>
            <w:tcW w:w="1112" w:type="pct"/>
            <w:tcBorders>
              <w:top w:val="single" w:sz="4" w:space="0" w:color="000000"/>
              <w:left w:val="single" w:sz="4" w:space="0" w:color="000000"/>
              <w:bottom w:val="single" w:sz="4" w:space="0" w:color="000000"/>
              <w:right w:val="single" w:sz="4" w:space="0" w:color="000000"/>
            </w:tcBorders>
          </w:tcPr>
          <w:p w14:paraId="0CE5F570" w14:textId="77777777" w:rsidR="00BB4F4C" w:rsidRPr="00343782" w:rsidRDefault="00BB4F4C" w:rsidP="00D53D7C">
            <w:pPr>
              <w:snapToGrid w:val="0"/>
              <w:spacing w:after="0" w:line="240" w:lineRule="auto"/>
              <w:jc w:val="center"/>
              <w:rPr>
                <w:rFonts w:eastAsia="SimSun" w:cstheme="minorHAnsi"/>
                <w:sz w:val="24"/>
                <w:szCs w:val="24"/>
                <w:lang w:val="uk-UA" w:eastAsia="ru-RU"/>
              </w:rPr>
            </w:pPr>
          </w:p>
        </w:tc>
      </w:tr>
      <w:tr w:rsidR="00BB4F4C" w:rsidRPr="00343782" w14:paraId="70C1157B" w14:textId="77777777" w:rsidTr="002A0EB5">
        <w:tc>
          <w:tcPr>
            <w:tcW w:w="2058" w:type="pct"/>
            <w:tcBorders>
              <w:top w:val="single" w:sz="4" w:space="0" w:color="000000"/>
              <w:left w:val="single" w:sz="4" w:space="0" w:color="000000"/>
              <w:bottom w:val="single" w:sz="4" w:space="0" w:color="000000"/>
            </w:tcBorders>
            <w:shd w:val="clear" w:color="auto" w:fill="auto"/>
          </w:tcPr>
          <w:p w14:paraId="1FEFB6D0" w14:textId="5DCC6A1B" w:rsidR="00BB4F4C" w:rsidRPr="00343782" w:rsidRDefault="000A6955" w:rsidP="000A6955">
            <w:pPr>
              <w:widowControl w:val="0"/>
              <w:autoSpaceDE w:val="0"/>
              <w:autoSpaceDN w:val="0"/>
              <w:adjustRightInd w:val="0"/>
              <w:contextualSpacing/>
              <w:jc w:val="both"/>
              <w:rPr>
                <w:rFonts w:cstheme="minorHAnsi"/>
                <w:bCs/>
                <w:sz w:val="24"/>
                <w:szCs w:val="24"/>
                <w:lang w:eastAsia="ru-RU"/>
              </w:rPr>
            </w:pPr>
            <w:r w:rsidRPr="00343782">
              <w:rPr>
                <w:rFonts w:cstheme="minorHAnsi"/>
                <w:bCs/>
                <w:sz w:val="24"/>
                <w:szCs w:val="24"/>
                <w:lang w:eastAsia="ru-RU"/>
              </w:rPr>
              <w:t>A</w:t>
            </w:r>
            <w:r w:rsidR="00BB4F4C" w:rsidRPr="00343782">
              <w:rPr>
                <w:rFonts w:cstheme="minorHAnsi"/>
                <w:bCs/>
                <w:sz w:val="24"/>
                <w:szCs w:val="24"/>
                <w:lang w:eastAsia="ru-RU"/>
              </w:rPr>
              <w:t>ll sharp edges shall be covered with protective coating</w:t>
            </w:r>
          </w:p>
          <w:p w14:paraId="238ED11A" w14:textId="77777777" w:rsidR="00BB4F4C" w:rsidRPr="00343782" w:rsidRDefault="00BB4F4C" w:rsidP="00BB4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360"/>
              <w:rPr>
                <w:rFonts w:cstheme="minorHAnsi"/>
                <w:sz w:val="24"/>
                <w:szCs w:val="24"/>
              </w:rPr>
            </w:pPr>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8A11F" w14:textId="6862DCBB" w:rsidR="00BB4F4C" w:rsidRPr="00343782" w:rsidRDefault="000A6955" w:rsidP="00D53D7C">
            <w:pPr>
              <w:spacing w:after="0" w:line="240" w:lineRule="auto"/>
              <w:jc w:val="center"/>
              <w:rPr>
                <w:rFonts w:cstheme="minorHAnsi"/>
                <w:sz w:val="24"/>
                <w:szCs w:val="24"/>
              </w:rPr>
            </w:pPr>
            <w:r w:rsidRPr="00343782">
              <w:rPr>
                <w:rFonts w:cstheme="minorHAnsi"/>
                <w:sz w:val="24"/>
                <w:szCs w:val="24"/>
              </w:rPr>
              <w:t>Yes</w:t>
            </w:r>
          </w:p>
        </w:tc>
        <w:tc>
          <w:tcPr>
            <w:tcW w:w="1112" w:type="pct"/>
            <w:tcBorders>
              <w:top w:val="single" w:sz="4" w:space="0" w:color="000000"/>
              <w:left w:val="single" w:sz="4" w:space="0" w:color="000000"/>
              <w:bottom w:val="single" w:sz="4" w:space="0" w:color="000000"/>
              <w:right w:val="single" w:sz="4" w:space="0" w:color="000000"/>
            </w:tcBorders>
          </w:tcPr>
          <w:p w14:paraId="3549F176" w14:textId="77777777" w:rsidR="00BB4F4C" w:rsidRPr="00343782" w:rsidRDefault="00BB4F4C" w:rsidP="00D53D7C">
            <w:pPr>
              <w:snapToGrid w:val="0"/>
              <w:spacing w:after="0" w:line="240" w:lineRule="auto"/>
              <w:jc w:val="center"/>
              <w:rPr>
                <w:rFonts w:eastAsia="SimSun" w:cstheme="minorHAnsi"/>
                <w:sz w:val="24"/>
                <w:szCs w:val="24"/>
                <w:lang w:val="uk-UA" w:eastAsia="ru-RU"/>
              </w:rPr>
            </w:pPr>
          </w:p>
        </w:tc>
      </w:tr>
      <w:tr w:rsidR="00BB4F4C" w:rsidRPr="00343782" w14:paraId="6E310C77" w14:textId="77777777" w:rsidTr="002A0EB5">
        <w:tc>
          <w:tcPr>
            <w:tcW w:w="2058" w:type="pct"/>
            <w:tcBorders>
              <w:top w:val="single" w:sz="4" w:space="0" w:color="000000"/>
              <w:left w:val="single" w:sz="4" w:space="0" w:color="000000"/>
              <w:bottom w:val="single" w:sz="4" w:space="0" w:color="000000"/>
            </w:tcBorders>
            <w:shd w:val="clear" w:color="auto" w:fill="auto"/>
          </w:tcPr>
          <w:p w14:paraId="1EE3AC97" w14:textId="73329772" w:rsidR="00BB4F4C" w:rsidRPr="00343782" w:rsidRDefault="000A6955" w:rsidP="000A6955">
            <w:pPr>
              <w:widowControl w:val="0"/>
              <w:autoSpaceDE w:val="0"/>
              <w:autoSpaceDN w:val="0"/>
              <w:adjustRightInd w:val="0"/>
              <w:contextualSpacing/>
              <w:jc w:val="both"/>
              <w:rPr>
                <w:rFonts w:cstheme="minorHAnsi"/>
                <w:bCs/>
                <w:sz w:val="24"/>
                <w:szCs w:val="24"/>
                <w:lang w:eastAsia="ru-RU"/>
              </w:rPr>
            </w:pPr>
            <w:r w:rsidRPr="00343782">
              <w:rPr>
                <w:rFonts w:cstheme="minorHAnsi"/>
                <w:bCs/>
                <w:sz w:val="24"/>
                <w:szCs w:val="24"/>
                <w:lang w:eastAsia="ru-RU"/>
              </w:rPr>
              <w:t>E</w:t>
            </w:r>
            <w:r w:rsidR="00BB4F4C" w:rsidRPr="00343782">
              <w:rPr>
                <w:rFonts w:cstheme="minorHAnsi"/>
                <w:bCs/>
                <w:sz w:val="24"/>
                <w:szCs w:val="24"/>
                <w:lang w:eastAsia="ru-RU"/>
              </w:rPr>
              <w:t>ach box shall be equipped with hinges for locking</w:t>
            </w:r>
          </w:p>
          <w:p w14:paraId="4136BE40" w14:textId="77777777" w:rsidR="00BB4F4C" w:rsidRPr="00343782" w:rsidRDefault="00BB4F4C" w:rsidP="00BB4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360"/>
              <w:rPr>
                <w:rFonts w:cstheme="minorHAnsi"/>
                <w:sz w:val="24"/>
                <w:szCs w:val="24"/>
              </w:rPr>
            </w:pPr>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D810D" w14:textId="3CB7A984" w:rsidR="00BB4F4C" w:rsidRPr="00343782" w:rsidRDefault="000A6955" w:rsidP="00D53D7C">
            <w:pPr>
              <w:spacing w:after="0" w:line="240" w:lineRule="auto"/>
              <w:jc w:val="center"/>
              <w:rPr>
                <w:rFonts w:cstheme="minorHAnsi"/>
                <w:sz w:val="24"/>
                <w:szCs w:val="24"/>
              </w:rPr>
            </w:pPr>
            <w:r w:rsidRPr="00343782">
              <w:rPr>
                <w:rFonts w:cstheme="minorHAnsi"/>
                <w:sz w:val="24"/>
                <w:szCs w:val="24"/>
              </w:rPr>
              <w:t>Yes</w:t>
            </w:r>
          </w:p>
        </w:tc>
        <w:tc>
          <w:tcPr>
            <w:tcW w:w="1112" w:type="pct"/>
            <w:tcBorders>
              <w:top w:val="single" w:sz="4" w:space="0" w:color="000000"/>
              <w:left w:val="single" w:sz="4" w:space="0" w:color="000000"/>
              <w:bottom w:val="single" w:sz="4" w:space="0" w:color="000000"/>
              <w:right w:val="single" w:sz="4" w:space="0" w:color="000000"/>
            </w:tcBorders>
          </w:tcPr>
          <w:p w14:paraId="28BCCDD4" w14:textId="77777777" w:rsidR="00BB4F4C" w:rsidRPr="00343782" w:rsidRDefault="00BB4F4C" w:rsidP="00D53D7C">
            <w:pPr>
              <w:snapToGrid w:val="0"/>
              <w:spacing w:after="0" w:line="240" w:lineRule="auto"/>
              <w:jc w:val="center"/>
              <w:rPr>
                <w:rFonts w:eastAsia="SimSun" w:cstheme="minorHAnsi"/>
                <w:sz w:val="24"/>
                <w:szCs w:val="24"/>
                <w:lang w:val="uk-UA" w:eastAsia="ru-RU"/>
              </w:rPr>
            </w:pPr>
          </w:p>
        </w:tc>
      </w:tr>
      <w:tr w:rsidR="00BB4F4C" w:rsidRPr="00343782" w14:paraId="0A5190E0" w14:textId="77777777" w:rsidTr="002A0EB5">
        <w:tc>
          <w:tcPr>
            <w:tcW w:w="2058" w:type="pct"/>
            <w:tcBorders>
              <w:top w:val="single" w:sz="4" w:space="0" w:color="000000"/>
              <w:left w:val="single" w:sz="4" w:space="0" w:color="000000"/>
              <w:bottom w:val="single" w:sz="4" w:space="0" w:color="000000"/>
            </w:tcBorders>
            <w:shd w:val="clear" w:color="auto" w:fill="auto"/>
          </w:tcPr>
          <w:p w14:paraId="26BE9496" w14:textId="64164F6D" w:rsidR="00BB4F4C" w:rsidRPr="00343782" w:rsidRDefault="000A6955" w:rsidP="000A6955">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lastRenderedPageBreak/>
              <w:t>S</w:t>
            </w:r>
            <w:r w:rsidR="00BB4F4C" w:rsidRPr="00343782">
              <w:rPr>
                <w:rFonts w:eastAsia="Times New Roman" w:cstheme="minorHAnsi"/>
                <w:bCs/>
                <w:sz w:val="24"/>
                <w:szCs w:val="24"/>
                <w:lang w:eastAsia="ru-RU"/>
              </w:rPr>
              <w:t xml:space="preserve">ervice interval – </w:t>
            </w:r>
          </w:p>
          <w:p w14:paraId="34EED930" w14:textId="7BFAA9FF" w:rsidR="00BB4F4C" w:rsidRPr="00343782" w:rsidRDefault="00BB4F4C" w:rsidP="00BB4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360"/>
              <w:rPr>
                <w:rFonts w:cstheme="minorHAnsi"/>
                <w:sz w:val="24"/>
                <w:szCs w:val="24"/>
              </w:rPr>
            </w:pPr>
            <w:r w:rsidRPr="00343782">
              <w:rPr>
                <w:rFonts w:eastAsia="Times New Roman" w:cstheme="minorHAnsi"/>
                <w:bCs/>
                <w:sz w:val="24"/>
                <w:szCs w:val="24"/>
                <w:lang w:eastAsia="ru-RU"/>
              </w:rPr>
              <w:tab/>
            </w:r>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EC561" w14:textId="46F20428" w:rsidR="00BB4F4C" w:rsidRPr="00343782" w:rsidRDefault="000A6955" w:rsidP="00D53D7C">
            <w:pPr>
              <w:spacing w:after="0" w:line="240" w:lineRule="auto"/>
              <w:jc w:val="center"/>
              <w:rPr>
                <w:rFonts w:cstheme="minorHAnsi"/>
                <w:sz w:val="24"/>
                <w:szCs w:val="24"/>
                <w:highlight w:val="yellow"/>
                <w:lang w:val="uk-UA"/>
              </w:rPr>
            </w:pPr>
            <w:r w:rsidRPr="00343782">
              <w:rPr>
                <w:rFonts w:eastAsia="Times New Roman" w:cstheme="minorHAnsi"/>
                <w:bCs/>
                <w:sz w:val="24"/>
                <w:szCs w:val="24"/>
                <w:lang w:eastAsia="ru-RU"/>
              </w:rPr>
              <w:t>20,000 km or 400 hours or once a year, whichever comes first</w:t>
            </w:r>
          </w:p>
        </w:tc>
        <w:tc>
          <w:tcPr>
            <w:tcW w:w="1112" w:type="pct"/>
            <w:tcBorders>
              <w:top w:val="single" w:sz="4" w:space="0" w:color="000000"/>
              <w:left w:val="single" w:sz="4" w:space="0" w:color="000000"/>
              <w:bottom w:val="single" w:sz="4" w:space="0" w:color="000000"/>
              <w:right w:val="single" w:sz="4" w:space="0" w:color="000000"/>
            </w:tcBorders>
          </w:tcPr>
          <w:p w14:paraId="33B6E3E5" w14:textId="77777777" w:rsidR="00BB4F4C" w:rsidRPr="00343782" w:rsidRDefault="00BB4F4C" w:rsidP="00D53D7C">
            <w:pPr>
              <w:snapToGrid w:val="0"/>
              <w:spacing w:after="0" w:line="240" w:lineRule="auto"/>
              <w:jc w:val="center"/>
              <w:rPr>
                <w:rFonts w:eastAsia="SimSun" w:cstheme="minorHAnsi"/>
                <w:sz w:val="24"/>
                <w:szCs w:val="24"/>
                <w:lang w:val="uk-UA" w:eastAsia="ru-RU"/>
              </w:rPr>
            </w:pPr>
          </w:p>
        </w:tc>
      </w:tr>
      <w:tr w:rsidR="00BB4F4C" w:rsidRPr="00343782" w14:paraId="0AA0208C" w14:textId="77777777" w:rsidTr="002A0EB5">
        <w:tc>
          <w:tcPr>
            <w:tcW w:w="2058" w:type="pct"/>
            <w:tcBorders>
              <w:top w:val="single" w:sz="4" w:space="0" w:color="000000"/>
              <w:left w:val="single" w:sz="4" w:space="0" w:color="000000"/>
              <w:bottom w:val="single" w:sz="4" w:space="0" w:color="000000"/>
            </w:tcBorders>
            <w:shd w:val="clear" w:color="auto" w:fill="auto"/>
          </w:tcPr>
          <w:p w14:paraId="7C4A27BA" w14:textId="46D8E9EE" w:rsidR="00BB4F4C" w:rsidRPr="00343782" w:rsidRDefault="00BB4F4C" w:rsidP="000A6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cstheme="minorHAnsi"/>
                <w:sz w:val="24"/>
                <w:szCs w:val="24"/>
              </w:rPr>
            </w:pPr>
            <w:r w:rsidRPr="00343782">
              <w:rPr>
                <w:rFonts w:eastAsia="Times New Roman" w:cstheme="minorHAnsi"/>
                <w:bCs/>
                <w:sz w:val="24"/>
                <w:szCs w:val="24"/>
                <w:lang w:eastAsia="ru-RU"/>
              </w:rPr>
              <w:t xml:space="preserve">Year of manufacture </w:t>
            </w:r>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49DE3" w14:textId="65714E62" w:rsidR="000A6955" w:rsidRPr="00343782" w:rsidRDefault="000A6955" w:rsidP="000A6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eastAsia="Times New Roman" w:cstheme="minorHAnsi"/>
                <w:bCs/>
                <w:sz w:val="24"/>
                <w:szCs w:val="24"/>
                <w:lang w:eastAsia="ru-RU"/>
              </w:rPr>
            </w:pPr>
            <w:r w:rsidRPr="00343782">
              <w:rPr>
                <w:rFonts w:eastAsia="Times New Roman" w:cstheme="minorHAnsi"/>
                <w:bCs/>
                <w:sz w:val="24"/>
                <w:szCs w:val="24"/>
                <w:lang w:eastAsia="ru-RU"/>
              </w:rPr>
              <w:t>No earlier than 2022</w:t>
            </w:r>
          </w:p>
          <w:p w14:paraId="43E2FCD6" w14:textId="77777777" w:rsidR="00BB4F4C" w:rsidRPr="00343782" w:rsidRDefault="00BB4F4C" w:rsidP="000A6955">
            <w:pPr>
              <w:spacing w:after="0" w:line="240" w:lineRule="auto"/>
              <w:jc w:val="center"/>
              <w:rPr>
                <w:rFonts w:cstheme="minorHAnsi"/>
                <w:sz w:val="24"/>
                <w:szCs w:val="24"/>
                <w:highlight w:val="yellow"/>
                <w:lang w:val="uk-UA"/>
              </w:rPr>
            </w:pPr>
          </w:p>
        </w:tc>
        <w:tc>
          <w:tcPr>
            <w:tcW w:w="1112" w:type="pct"/>
            <w:tcBorders>
              <w:top w:val="single" w:sz="4" w:space="0" w:color="000000"/>
              <w:left w:val="single" w:sz="4" w:space="0" w:color="000000"/>
              <w:bottom w:val="single" w:sz="4" w:space="0" w:color="000000"/>
              <w:right w:val="single" w:sz="4" w:space="0" w:color="000000"/>
            </w:tcBorders>
          </w:tcPr>
          <w:p w14:paraId="760A77BA" w14:textId="77777777" w:rsidR="00BB4F4C" w:rsidRPr="00343782" w:rsidRDefault="00BB4F4C" w:rsidP="00D53D7C">
            <w:pPr>
              <w:snapToGrid w:val="0"/>
              <w:spacing w:after="0" w:line="240" w:lineRule="auto"/>
              <w:jc w:val="center"/>
              <w:rPr>
                <w:rFonts w:eastAsia="SimSun" w:cstheme="minorHAnsi"/>
                <w:sz w:val="24"/>
                <w:szCs w:val="24"/>
                <w:lang w:val="uk-UA" w:eastAsia="ru-RU"/>
              </w:rPr>
            </w:pPr>
          </w:p>
        </w:tc>
      </w:tr>
      <w:tr w:rsidR="00D717DE" w:rsidRPr="00343782" w14:paraId="4E0C93B8" w14:textId="77777777" w:rsidTr="00D717DE">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0152517B" w14:textId="18583B11" w:rsidR="00D717DE" w:rsidRPr="00343782" w:rsidRDefault="00776B7E" w:rsidP="00776B7E">
            <w:pPr>
              <w:widowControl w:val="0"/>
              <w:autoSpaceDE w:val="0"/>
              <w:autoSpaceDN w:val="0"/>
              <w:adjustRightInd w:val="0"/>
              <w:spacing w:after="0" w:line="240" w:lineRule="auto"/>
              <w:contextualSpacing/>
              <w:jc w:val="both"/>
              <w:rPr>
                <w:rFonts w:eastAsia="SimSun" w:cstheme="minorHAnsi"/>
                <w:sz w:val="24"/>
                <w:szCs w:val="24"/>
                <w:lang w:eastAsia="ru-RU"/>
              </w:rPr>
            </w:pPr>
            <w:r w:rsidRPr="00343782">
              <w:rPr>
                <w:rFonts w:eastAsia="Times New Roman" w:cstheme="minorHAnsi"/>
                <w:b/>
                <w:bCs/>
                <w:sz w:val="24"/>
                <w:szCs w:val="24"/>
                <w:lang w:eastAsia="ru-RU"/>
              </w:rPr>
              <w:t>Additional equipment</w:t>
            </w:r>
            <w:r w:rsidRPr="00343782">
              <w:rPr>
                <w:rFonts w:eastAsia="Times New Roman" w:cstheme="minorHAnsi"/>
                <w:bCs/>
                <w:sz w:val="24"/>
                <w:szCs w:val="24"/>
                <w:lang w:eastAsia="ru-RU"/>
              </w:rPr>
              <w:t xml:space="preserve"> </w:t>
            </w:r>
          </w:p>
        </w:tc>
      </w:tr>
      <w:tr w:rsidR="00D717DE" w:rsidRPr="00343782" w14:paraId="6E43AA41" w14:textId="77777777" w:rsidTr="002A0EB5">
        <w:tc>
          <w:tcPr>
            <w:tcW w:w="2058" w:type="pct"/>
            <w:tcBorders>
              <w:top w:val="single" w:sz="4" w:space="0" w:color="000000"/>
              <w:left w:val="single" w:sz="4" w:space="0" w:color="000000"/>
              <w:bottom w:val="single" w:sz="4" w:space="0" w:color="000000"/>
            </w:tcBorders>
            <w:shd w:val="clear" w:color="auto" w:fill="auto"/>
          </w:tcPr>
          <w:p w14:paraId="2C599E64" w14:textId="19D64453" w:rsidR="00D717DE" w:rsidRPr="00343782" w:rsidRDefault="00E560CA" w:rsidP="00E560CA">
            <w:pPr>
              <w:widowControl w:val="0"/>
              <w:autoSpaceDE w:val="0"/>
              <w:autoSpaceDN w:val="0"/>
              <w:adjustRightInd w:val="0"/>
              <w:spacing w:after="0" w:line="240" w:lineRule="auto"/>
              <w:contextualSpacing/>
              <w:jc w:val="both"/>
              <w:rPr>
                <w:rFonts w:cstheme="minorHAnsi"/>
                <w:sz w:val="24"/>
                <w:szCs w:val="24"/>
              </w:rPr>
            </w:pPr>
            <w:r w:rsidRPr="00343782">
              <w:rPr>
                <w:rFonts w:eastAsia="Times New Roman" w:cstheme="minorHAnsi"/>
                <w:bCs/>
                <w:sz w:val="24"/>
                <w:szCs w:val="24"/>
                <w:lang w:eastAsia="ru-RU"/>
              </w:rPr>
              <w:t>H</w:t>
            </w:r>
            <w:r w:rsidR="00776B7E" w:rsidRPr="00343782">
              <w:rPr>
                <w:rFonts w:eastAsia="Times New Roman" w:cstheme="minorHAnsi"/>
                <w:bCs/>
                <w:sz w:val="24"/>
                <w:szCs w:val="24"/>
                <w:lang w:eastAsia="ru-RU"/>
              </w:rPr>
              <w:t>eated rearview mirrors</w:t>
            </w:r>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E30C8" w14:textId="64A628B2" w:rsidR="00D717DE" w:rsidRPr="00343782" w:rsidRDefault="005A6122" w:rsidP="00D53D7C">
            <w:pPr>
              <w:spacing w:after="0" w:line="240" w:lineRule="auto"/>
              <w:jc w:val="center"/>
              <w:rPr>
                <w:rFonts w:cstheme="minorHAnsi"/>
                <w:sz w:val="24"/>
                <w:szCs w:val="24"/>
              </w:rPr>
            </w:pPr>
            <w:r w:rsidRPr="00343782">
              <w:rPr>
                <w:rFonts w:cstheme="minorHAnsi"/>
                <w:sz w:val="24"/>
                <w:szCs w:val="24"/>
              </w:rPr>
              <w:t>Available</w:t>
            </w:r>
          </w:p>
        </w:tc>
        <w:tc>
          <w:tcPr>
            <w:tcW w:w="1112" w:type="pct"/>
            <w:tcBorders>
              <w:top w:val="single" w:sz="4" w:space="0" w:color="000000"/>
              <w:left w:val="single" w:sz="4" w:space="0" w:color="000000"/>
              <w:bottom w:val="single" w:sz="4" w:space="0" w:color="000000"/>
              <w:right w:val="single" w:sz="4" w:space="0" w:color="000000"/>
            </w:tcBorders>
          </w:tcPr>
          <w:p w14:paraId="724222F3" w14:textId="77777777" w:rsidR="00D717DE" w:rsidRPr="00343782" w:rsidRDefault="00D717DE" w:rsidP="00D53D7C">
            <w:pPr>
              <w:snapToGrid w:val="0"/>
              <w:spacing w:after="0" w:line="240" w:lineRule="auto"/>
              <w:jc w:val="center"/>
              <w:rPr>
                <w:rFonts w:eastAsia="SimSun" w:cstheme="minorHAnsi"/>
                <w:sz w:val="24"/>
                <w:szCs w:val="24"/>
                <w:lang w:val="uk-UA" w:eastAsia="ru-RU"/>
              </w:rPr>
            </w:pPr>
          </w:p>
        </w:tc>
      </w:tr>
      <w:tr w:rsidR="00E560CA" w:rsidRPr="00343782" w14:paraId="54613285" w14:textId="77777777" w:rsidTr="002A0EB5">
        <w:tc>
          <w:tcPr>
            <w:tcW w:w="2058" w:type="pct"/>
            <w:tcBorders>
              <w:top w:val="single" w:sz="4" w:space="0" w:color="000000"/>
              <w:left w:val="single" w:sz="4" w:space="0" w:color="000000"/>
              <w:bottom w:val="single" w:sz="4" w:space="0" w:color="000000"/>
            </w:tcBorders>
            <w:shd w:val="clear" w:color="auto" w:fill="auto"/>
          </w:tcPr>
          <w:p w14:paraId="5DF76EC6" w14:textId="698AD8F7" w:rsidR="00E560CA" w:rsidRPr="00343782" w:rsidRDefault="005A6122" w:rsidP="00E560CA">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Audible alarm about the </w:t>
            </w:r>
            <w:r w:rsidRPr="00343782">
              <w:rPr>
                <w:rFonts w:eastAsia="Times New Roman" w:cstheme="minorHAnsi"/>
                <w:bCs/>
                <w:color w:val="000000" w:themeColor="text1"/>
                <w:sz w:val="24"/>
                <w:szCs w:val="24"/>
                <w:lang w:eastAsia="ru-RU"/>
              </w:rPr>
              <w:t>reverse moving</w:t>
            </w:r>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17F36" w14:textId="6605FB5A" w:rsidR="00E560CA" w:rsidRPr="00343782" w:rsidRDefault="005A6122" w:rsidP="00D53D7C">
            <w:pPr>
              <w:spacing w:after="0" w:line="240" w:lineRule="auto"/>
              <w:jc w:val="center"/>
              <w:rPr>
                <w:rFonts w:cstheme="minorHAnsi"/>
                <w:sz w:val="24"/>
                <w:szCs w:val="24"/>
                <w:lang w:val="uk-UA"/>
              </w:rPr>
            </w:pPr>
            <w:r w:rsidRPr="00343782">
              <w:rPr>
                <w:rFonts w:cstheme="minorHAnsi"/>
                <w:sz w:val="24"/>
                <w:szCs w:val="24"/>
              </w:rPr>
              <w:t>Available</w:t>
            </w:r>
          </w:p>
        </w:tc>
        <w:tc>
          <w:tcPr>
            <w:tcW w:w="1112" w:type="pct"/>
            <w:tcBorders>
              <w:top w:val="single" w:sz="4" w:space="0" w:color="000000"/>
              <w:left w:val="single" w:sz="4" w:space="0" w:color="000000"/>
              <w:bottom w:val="single" w:sz="4" w:space="0" w:color="000000"/>
              <w:right w:val="single" w:sz="4" w:space="0" w:color="000000"/>
            </w:tcBorders>
          </w:tcPr>
          <w:p w14:paraId="4F5A404A" w14:textId="77777777" w:rsidR="00E560CA" w:rsidRPr="00343782" w:rsidRDefault="00E560CA" w:rsidP="00D53D7C">
            <w:pPr>
              <w:snapToGrid w:val="0"/>
              <w:spacing w:after="0" w:line="240" w:lineRule="auto"/>
              <w:jc w:val="center"/>
              <w:rPr>
                <w:rFonts w:eastAsia="SimSun" w:cstheme="minorHAnsi"/>
                <w:sz w:val="24"/>
                <w:szCs w:val="24"/>
                <w:lang w:val="uk-UA" w:eastAsia="ru-RU"/>
              </w:rPr>
            </w:pPr>
          </w:p>
        </w:tc>
      </w:tr>
      <w:tr w:rsidR="00E560CA" w:rsidRPr="00343782" w14:paraId="1B9B1FB0" w14:textId="77777777" w:rsidTr="002A0EB5">
        <w:tc>
          <w:tcPr>
            <w:tcW w:w="2058" w:type="pct"/>
            <w:tcBorders>
              <w:top w:val="single" w:sz="4" w:space="0" w:color="000000"/>
              <w:left w:val="single" w:sz="4" w:space="0" w:color="000000"/>
              <w:bottom w:val="single" w:sz="4" w:space="0" w:color="000000"/>
            </w:tcBorders>
            <w:shd w:val="clear" w:color="auto" w:fill="auto"/>
          </w:tcPr>
          <w:p w14:paraId="31D01B5D" w14:textId="75D090B0" w:rsidR="00E560CA" w:rsidRPr="00343782" w:rsidRDefault="005A6122" w:rsidP="005A6122">
            <w:pPr>
              <w:widowControl w:val="0"/>
              <w:autoSpaceDE w:val="0"/>
              <w:autoSpaceDN w:val="0"/>
              <w:adjustRightInd w:val="0"/>
              <w:spacing w:after="0" w:line="240" w:lineRule="auto"/>
              <w:contextualSpacing/>
              <w:jc w:val="both"/>
              <w:rPr>
                <w:rFonts w:cstheme="minorHAnsi"/>
                <w:sz w:val="24"/>
                <w:szCs w:val="24"/>
              </w:rPr>
            </w:pPr>
            <w:r w:rsidRPr="00343782">
              <w:rPr>
                <w:rFonts w:eastAsia="Times New Roman" w:cstheme="minorHAnsi"/>
                <w:bCs/>
                <w:color w:val="000000" w:themeColor="text1"/>
                <w:sz w:val="24"/>
                <w:szCs w:val="24"/>
                <w:lang w:eastAsia="ru-RU"/>
              </w:rPr>
              <w:t>R</w:t>
            </w:r>
            <w:r w:rsidR="00E560CA" w:rsidRPr="00343782">
              <w:rPr>
                <w:rFonts w:eastAsia="Times New Roman" w:cstheme="minorHAnsi"/>
                <w:bCs/>
                <w:color w:val="000000" w:themeColor="text1"/>
                <w:sz w:val="24"/>
                <w:szCs w:val="24"/>
                <w:lang w:eastAsia="ru-RU"/>
              </w:rPr>
              <w:t xml:space="preserve">earview camera or parking sensors on the back of the car </w:t>
            </w:r>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67B08" w14:textId="779F451C" w:rsidR="00E560CA" w:rsidRPr="00343782" w:rsidRDefault="005A6122" w:rsidP="00D53D7C">
            <w:pPr>
              <w:spacing w:after="0" w:line="240" w:lineRule="auto"/>
              <w:jc w:val="center"/>
              <w:rPr>
                <w:rFonts w:cstheme="minorHAnsi"/>
                <w:sz w:val="24"/>
                <w:szCs w:val="24"/>
                <w:lang w:val="uk-UA"/>
              </w:rPr>
            </w:pPr>
            <w:r w:rsidRPr="00343782">
              <w:rPr>
                <w:rFonts w:cstheme="minorHAnsi"/>
                <w:sz w:val="24"/>
                <w:szCs w:val="24"/>
              </w:rPr>
              <w:t>Available</w:t>
            </w:r>
          </w:p>
        </w:tc>
        <w:tc>
          <w:tcPr>
            <w:tcW w:w="1112" w:type="pct"/>
            <w:tcBorders>
              <w:top w:val="single" w:sz="4" w:space="0" w:color="000000"/>
              <w:left w:val="single" w:sz="4" w:space="0" w:color="000000"/>
              <w:bottom w:val="single" w:sz="4" w:space="0" w:color="000000"/>
              <w:right w:val="single" w:sz="4" w:space="0" w:color="000000"/>
            </w:tcBorders>
          </w:tcPr>
          <w:p w14:paraId="4E9A96E1" w14:textId="77777777" w:rsidR="00E560CA" w:rsidRPr="00343782" w:rsidRDefault="00E560CA" w:rsidP="00D53D7C">
            <w:pPr>
              <w:snapToGrid w:val="0"/>
              <w:spacing w:after="0" w:line="240" w:lineRule="auto"/>
              <w:jc w:val="center"/>
              <w:rPr>
                <w:rFonts w:eastAsia="SimSun" w:cstheme="minorHAnsi"/>
                <w:sz w:val="24"/>
                <w:szCs w:val="24"/>
                <w:lang w:val="uk-UA" w:eastAsia="ru-RU"/>
              </w:rPr>
            </w:pPr>
          </w:p>
        </w:tc>
      </w:tr>
      <w:tr w:rsidR="00E560CA" w:rsidRPr="00343782" w14:paraId="5C0DDCBA" w14:textId="77777777" w:rsidTr="002A0EB5">
        <w:tc>
          <w:tcPr>
            <w:tcW w:w="2058" w:type="pct"/>
            <w:tcBorders>
              <w:top w:val="single" w:sz="4" w:space="0" w:color="000000"/>
              <w:left w:val="single" w:sz="4" w:space="0" w:color="000000"/>
              <w:bottom w:val="single" w:sz="4" w:space="0" w:color="000000"/>
            </w:tcBorders>
            <w:shd w:val="clear" w:color="auto" w:fill="auto"/>
          </w:tcPr>
          <w:p w14:paraId="36716259" w14:textId="5A297756" w:rsidR="00E560CA" w:rsidRPr="00343782" w:rsidRDefault="005A6122" w:rsidP="005A6122">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color w:val="000000" w:themeColor="text1"/>
                <w:sz w:val="24"/>
                <w:szCs w:val="24"/>
                <w:lang w:eastAsia="ru-RU"/>
              </w:rPr>
              <w:t>L</w:t>
            </w:r>
            <w:r w:rsidR="00E560CA" w:rsidRPr="00343782">
              <w:rPr>
                <w:rFonts w:eastAsia="Times New Roman" w:cstheme="minorHAnsi"/>
                <w:bCs/>
                <w:color w:val="000000" w:themeColor="text1"/>
                <w:sz w:val="24"/>
                <w:szCs w:val="24"/>
                <w:lang w:eastAsia="ru-RU"/>
              </w:rPr>
              <w:t>evelling jack</w:t>
            </w:r>
            <w:r w:rsidRPr="00343782">
              <w:rPr>
                <w:rFonts w:eastAsia="Times New Roman" w:cstheme="minorHAnsi"/>
                <w:bCs/>
                <w:color w:val="000000" w:themeColor="text1"/>
                <w:sz w:val="24"/>
                <w:szCs w:val="24"/>
                <w:lang w:eastAsia="ru-RU"/>
              </w:rPr>
              <w:t xml:space="preserve">, </w:t>
            </w:r>
            <w:proofErr w:type="spellStart"/>
            <w:r w:rsidRPr="00343782">
              <w:rPr>
                <w:rFonts w:eastAsia="Times New Roman" w:cstheme="minorHAnsi"/>
                <w:bCs/>
                <w:color w:val="000000" w:themeColor="text1"/>
                <w:sz w:val="24"/>
                <w:szCs w:val="24"/>
                <w:lang w:eastAsia="ru-RU"/>
              </w:rPr>
              <w:t>psc</w:t>
            </w:r>
            <w:proofErr w:type="spellEnd"/>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D6BFAF" w14:textId="4FD188A6" w:rsidR="00E560CA" w:rsidRPr="00343782" w:rsidRDefault="00572FC5" w:rsidP="00D53D7C">
            <w:pPr>
              <w:spacing w:after="0" w:line="240" w:lineRule="auto"/>
              <w:jc w:val="center"/>
              <w:rPr>
                <w:rFonts w:cstheme="minorHAnsi"/>
                <w:sz w:val="24"/>
                <w:szCs w:val="24"/>
              </w:rPr>
            </w:pPr>
            <w:r w:rsidRPr="00343782">
              <w:rPr>
                <w:rFonts w:cstheme="minorHAnsi"/>
                <w:sz w:val="24"/>
                <w:szCs w:val="24"/>
              </w:rPr>
              <w:t xml:space="preserve">Available, </w:t>
            </w:r>
            <w:r w:rsidR="005A6122" w:rsidRPr="00343782">
              <w:rPr>
                <w:rFonts w:cstheme="minorHAnsi"/>
                <w:sz w:val="24"/>
                <w:szCs w:val="24"/>
              </w:rPr>
              <w:t>1</w:t>
            </w:r>
          </w:p>
        </w:tc>
        <w:tc>
          <w:tcPr>
            <w:tcW w:w="1112" w:type="pct"/>
            <w:tcBorders>
              <w:top w:val="single" w:sz="4" w:space="0" w:color="000000"/>
              <w:left w:val="single" w:sz="4" w:space="0" w:color="000000"/>
              <w:bottom w:val="single" w:sz="4" w:space="0" w:color="000000"/>
              <w:right w:val="single" w:sz="4" w:space="0" w:color="000000"/>
            </w:tcBorders>
          </w:tcPr>
          <w:p w14:paraId="67845DC2" w14:textId="77777777" w:rsidR="00E560CA" w:rsidRPr="00343782" w:rsidRDefault="00E560CA" w:rsidP="00D53D7C">
            <w:pPr>
              <w:snapToGrid w:val="0"/>
              <w:spacing w:after="0" w:line="240" w:lineRule="auto"/>
              <w:jc w:val="center"/>
              <w:rPr>
                <w:rFonts w:eastAsia="SimSun" w:cstheme="minorHAnsi"/>
                <w:sz w:val="24"/>
                <w:szCs w:val="24"/>
                <w:lang w:val="uk-UA" w:eastAsia="ru-RU"/>
              </w:rPr>
            </w:pPr>
          </w:p>
        </w:tc>
      </w:tr>
      <w:tr w:rsidR="005A6122" w:rsidRPr="00343782" w14:paraId="7DE2451A" w14:textId="77777777" w:rsidTr="002A0EB5">
        <w:tc>
          <w:tcPr>
            <w:tcW w:w="2058" w:type="pct"/>
            <w:tcBorders>
              <w:top w:val="single" w:sz="4" w:space="0" w:color="000000"/>
              <w:left w:val="single" w:sz="4" w:space="0" w:color="000000"/>
              <w:bottom w:val="single" w:sz="4" w:space="0" w:color="000000"/>
            </w:tcBorders>
            <w:shd w:val="clear" w:color="auto" w:fill="auto"/>
          </w:tcPr>
          <w:p w14:paraId="5939682B" w14:textId="01872B8C" w:rsidR="005A6122" w:rsidRPr="00343782" w:rsidRDefault="005A6122" w:rsidP="005A6122">
            <w:pPr>
              <w:widowControl w:val="0"/>
              <w:autoSpaceDE w:val="0"/>
              <w:autoSpaceDN w:val="0"/>
              <w:adjustRightInd w:val="0"/>
              <w:spacing w:after="0" w:line="240" w:lineRule="auto"/>
              <w:contextualSpacing/>
              <w:jc w:val="both"/>
              <w:rPr>
                <w:rFonts w:eastAsia="Times New Roman" w:cstheme="minorHAnsi"/>
                <w:bCs/>
                <w:color w:val="000000" w:themeColor="text1"/>
                <w:sz w:val="24"/>
                <w:szCs w:val="24"/>
                <w:lang w:eastAsia="ru-RU"/>
              </w:rPr>
            </w:pPr>
            <w:r w:rsidRPr="00343782">
              <w:rPr>
                <w:rFonts w:eastAsia="Times New Roman" w:cstheme="minorHAnsi"/>
                <w:bCs/>
                <w:sz w:val="24"/>
                <w:szCs w:val="24"/>
                <w:lang w:eastAsia="ru-RU"/>
              </w:rPr>
              <w:t>Wheel wrench, pcs</w:t>
            </w:r>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E1E07" w14:textId="69C12F68" w:rsidR="005A6122" w:rsidRPr="00343782" w:rsidRDefault="00572FC5" w:rsidP="00D53D7C">
            <w:pPr>
              <w:spacing w:after="0" w:line="240" w:lineRule="auto"/>
              <w:jc w:val="center"/>
              <w:rPr>
                <w:rFonts w:cstheme="minorHAnsi"/>
                <w:sz w:val="24"/>
                <w:szCs w:val="24"/>
              </w:rPr>
            </w:pPr>
            <w:r w:rsidRPr="00343782">
              <w:rPr>
                <w:rFonts w:cstheme="minorHAnsi"/>
                <w:sz w:val="24"/>
                <w:szCs w:val="24"/>
              </w:rPr>
              <w:t xml:space="preserve">Available, </w:t>
            </w:r>
            <w:r w:rsidR="005A6122" w:rsidRPr="00343782">
              <w:rPr>
                <w:rFonts w:cstheme="minorHAnsi"/>
                <w:sz w:val="24"/>
                <w:szCs w:val="24"/>
              </w:rPr>
              <w:t>1</w:t>
            </w:r>
          </w:p>
        </w:tc>
        <w:tc>
          <w:tcPr>
            <w:tcW w:w="1112" w:type="pct"/>
            <w:tcBorders>
              <w:top w:val="single" w:sz="4" w:space="0" w:color="000000"/>
              <w:left w:val="single" w:sz="4" w:space="0" w:color="000000"/>
              <w:bottom w:val="single" w:sz="4" w:space="0" w:color="000000"/>
              <w:right w:val="single" w:sz="4" w:space="0" w:color="000000"/>
            </w:tcBorders>
          </w:tcPr>
          <w:p w14:paraId="57B2B54E" w14:textId="77777777" w:rsidR="005A6122" w:rsidRPr="00343782" w:rsidRDefault="005A6122" w:rsidP="00D53D7C">
            <w:pPr>
              <w:snapToGrid w:val="0"/>
              <w:spacing w:after="0" w:line="240" w:lineRule="auto"/>
              <w:jc w:val="center"/>
              <w:rPr>
                <w:rFonts w:eastAsia="SimSun" w:cstheme="minorHAnsi"/>
                <w:sz w:val="24"/>
                <w:szCs w:val="24"/>
                <w:lang w:val="uk-UA" w:eastAsia="ru-RU"/>
              </w:rPr>
            </w:pPr>
          </w:p>
        </w:tc>
      </w:tr>
      <w:tr w:rsidR="005A6122" w:rsidRPr="00343782" w14:paraId="7BB89500" w14:textId="77777777" w:rsidTr="002A0EB5">
        <w:tc>
          <w:tcPr>
            <w:tcW w:w="2058" w:type="pct"/>
            <w:tcBorders>
              <w:top w:val="single" w:sz="4" w:space="0" w:color="000000"/>
              <w:left w:val="single" w:sz="4" w:space="0" w:color="000000"/>
              <w:bottom w:val="single" w:sz="4" w:space="0" w:color="000000"/>
            </w:tcBorders>
            <w:shd w:val="clear" w:color="auto" w:fill="auto"/>
          </w:tcPr>
          <w:p w14:paraId="76EC0EDE" w14:textId="028D81C4" w:rsidR="005A6122" w:rsidRPr="00343782" w:rsidRDefault="005A6122" w:rsidP="005A6122">
            <w:pPr>
              <w:widowControl w:val="0"/>
              <w:autoSpaceDE w:val="0"/>
              <w:autoSpaceDN w:val="0"/>
              <w:adjustRightInd w:val="0"/>
              <w:spacing w:after="0" w:line="240" w:lineRule="auto"/>
              <w:contextualSpacing/>
              <w:jc w:val="both"/>
              <w:rPr>
                <w:rFonts w:eastAsia="Times New Roman" w:cstheme="minorHAnsi"/>
                <w:bCs/>
                <w:color w:val="000000" w:themeColor="text1"/>
                <w:sz w:val="24"/>
                <w:szCs w:val="24"/>
                <w:lang w:eastAsia="ru-RU"/>
              </w:rPr>
            </w:pPr>
            <w:r w:rsidRPr="00343782">
              <w:rPr>
                <w:rFonts w:eastAsia="Times New Roman" w:cstheme="minorHAnsi"/>
                <w:bCs/>
                <w:sz w:val="24"/>
                <w:szCs w:val="24"/>
                <w:lang w:eastAsia="ru-RU"/>
              </w:rPr>
              <w:t xml:space="preserve">Thrust shoes, </w:t>
            </w:r>
            <w:proofErr w:type="spellStart"/>
            <w:r w:rsidRPr="00343782">
              <w:rPr>
                <w:rFonts w:eastAsia="Times New Roman" w:cstheme="minorHAnsi"/>
                <w:bCs/>
                <w:sz w:val="24"/>
                <w:szCs w:val="24"/>
                <w:lang w:eastAsia="ru-RU"/>
              </w:rPr>
              <w:t>psc</w:t>
            </w:r>
            <w:proofErr w:type="spellEnd"/>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34831" w14:textId="6C21FC92" w:rsidR="005A6122" w:rsidRPr="00343782" w:rsidRDefault="00572FC5" w:rsidP="00D53D7C">
            <w:pPr>
              <w:spacing w:after="0" w:line="240" w:lineRule="auto"/>
              <w:jc w:val="center"/>
              <w:rPr>
                <w:rFonts w:cstheme="minorHAnsi"/>
                <w:sz w:val="24"/>
                <w:szCs w:val="24"/>
              </w:rPr>
            </w:pPr>
            <w:r w:rsidRPr="00343782">
              <w:rPr>
                <w:rFonts w:cstheme="minorHAnsi"/>
                <w:sz w:val="24"/>
                <w:szCs w:val="24"/>
              </w:rPr>
              <w:t xml:space="preserve">Available, </w:t>
            </w:r>
            <w:r w:rsidR="005A6122" w:rsidRPr="00343782">
              <w:rPr>
                <w:rFonts w:cstheme="minorHAnsi"/>
                <w:sz w:val="24"/>
                <w:szCs w:val="24"/>
              </w:rPr>
              <w:t>2</w:t>
            </w:r>
          </w:p>
        </w:tc>
        <w:tc>
          <w:tcPr>
            <w:tcW w:w="1112" w:type="pct"/>
            <w:tcBorders>
              <w:top w:val="single" w:sz="4" w:space="0" w:color="000000"/>
              <w:left w:val="single" w:sz="4" w:space="0" w:color="000000"/>
              <w:bottom w:val="single" w:sz="4" w:space="0" w:color="000000"/>
              <w:right w:val="single" w:sz="4" w:space="0" w:color="000000"/>
            </w:tcBorders>
          </w:tcPr>
          <w:p w14:paraId="6DF56F37" w14:textId="77777777" w:rsidR="005A6122" w:rsidRPr="00343782" w:rsidRDefault="005A6122" w:rsidP="00D53D7C">
            <w:pPr>
              <w:snapToGrid w:val="0"/>
              <w:spacing w:after="0" w:line="240" w:lineRule="auto"/>
              <w:jc w:val="center"/>
              <w:rPr>
                <w:rFonts w:eastAsia="SimSun" w:cstheme="minorHAnsi"/>
                <w:sz w:val="24"/>
                <w:szCs w:val="24"/>
                <w:lang w:val="uk-UA" w:eastAsia="ru-RU"/>
              </w:rPr>
            </w:pPr>
          </w:p>
        </w:tc>
      </w:tr>
      <w:tr w:rsidR="00E560CA" w:rsidRPr="00343782" w14:paraId="0DD062DA" w14:textId="77777777" w:rsidTr="002A0EB5">
        <w:tc>
          <w:tcPr>
            <w:tcW w:w="2058" w:type="pct"/>
            <w:tcBorders>
              <w:top w:val="single" w:sz="4" w:space="0" w:color="000000"/>
              <w:left w:val="single" w:sz="4" w:space="0" w:color="000000"/>
              <w:bottom w:val="single" w:sz="4" w:space="0" w:color="000000"/>
            </w:tcBorders>
            <w:shd w:val="clear" w:color="auto" w:fill="auto"/>
          </w:tcPr>
          <w:p w14:paraId="14C38891" w14:textId="1BCD1606" w:rsidR="00E560CA" w:rsidRPr="00343782" w:rsidRDefault="005A6122" w:rsidP="005A6122">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Triangular safety reflector, </w:t>
            </w:r>
            <w:proofErr w:type="spellStart"/>
            <w:r w:rsidRPr="00343782">
              <w:rPr>
                <w:rFonts w:eastAsia="Times New Roman" w:cstheme="minorHAnsi"/>
                <w:bCs/>
                <w:sz w:val="24"/>
                <w:szCs w:val="24"/>
                <w:lang w:eastAsia="ru-RU"/>
              </w:rPr>
              <w:t>psc</w:t>
            </w:r>
            <w:proofErr w:type="spellEnd"/>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5AE4FD" w14:textId="22BAF9B0" w:rsidR="00E560CA" w:rsidRPr="00343782" w:rsidRDefault="00572FC5" w:rsidP="00D53D7C">
            <w:pPr>
              <w:spacing w:after="0" w:line="240" w:lineRule="auto"/>
              <w:jc w:val="center"/>
              <w:rPr>
                <w:rFonts w:cstheme="minorHAnsi"/>
                <w:sz w:val="24"/>
                <w:szCs w:val="24"/>
              </w:rPr>
            </w:pPr>
            <w:r w:rsidRPr="00343782">
              <w:rPr>
                <w:rFonts w:cstheme="minorHAnsi"/>
                <w:sz w:val="24"/>
                <w:szCs w:val="24"/>
              </w:rPr>
              <w:t xml:space="preserve">Available, </w:t>
            </w:r>
            <w:r w:rsidR="005A6122" w:rsidRPr="00343782">
              <w:rPr>
                <w:rFonts w:cstheme="minorHAnsi"/>
                <w:sz w:val="24"/>
                <w:szCs w:val="24"/>
              </w:rPr>
              <w:t>1</w:t>
            </w:r>
          </w:p>
        </w:tc>
        <w:tc>
          <w:tcPr>
            <w:tcW w:w="1112" w:type="pct"/>
            <w:tcBorders>
              <w:top w:val="single" w:sz="4" w:space="0" w:color="000000"/>
              <w:left w:val="single" w:sz="4" w:space="0" w:color="000000"/>
              <w:bottom w:val="single" w:sz="4" w:space="0" w:color="000000"/>
              <w:right w:val="single" w:sz="4" w:space="0" w:color="000000"/>
            </w:tcBorders>
          </w:tcPr>
          <w:p w14:paraId="360F8E3C" w14:textId="77777777" w:rsidR="00E560CA" w:rsidRPr="00343782" w:rsidRDefault="00E560CA" w:rsidP="00D53D7C">
            <w:pPr>
              <w:snapToGrid w:val="0"/>
              <w:spacing w:after="0" w:line="240" w:lineRule="auto"/>
              <w:jc w:val="center"/>
              <w:rPr>
                <w:rFonts w:eastAsia="SimSun" w:cstheme="minorHAnsi"/>
                <w:sz w:val="24"/>
                <w:szCs w:val="24"/>
                <w:lang w:val="uk-UA" w:eastAsia="ru-RU"/>
              </w:rPr>
            </w:pPr>
          </w:p>
        </w:tc>
      </w:tr>
      <w:tr w:rsidR="00E560CA" w:rsidRPr="00343782" w14:paraId="4A6F13AF" w14:textId="77777777" w:rsidTr="002A0EB5">
        <w:tc>
          <w:tcPr>
            <w:tcW w:w="2058" w:type="pct"/>
            <w:tcBorders>
              <w:top w:val="single" w:sz="4" w:space="0" w:color="000000"/>
              <w:left w:val="single" w:sz="4" w:space="0" w:color="000000"/>
              <w:bottom w:val="single" w:sz="4" w:space="0" w:color="000000"/>
            </w:tcBorders>
            <w:shd w:val="clear" w:color="auto" w:fill="auto"/>
          </w:tcPr>
          <w:p w14:paraId="232743E0" w14:textId="3B1F24C0" w:rsidR="00E560CA" w:rsidRPr="00343782" w:rsidRDefault="005A6122" w:rsidP="005A6122">
            <w:pPr>
              <w:widowControl w:val="0"/>
              <w:autoSpaceDE w:val="0"/>
              <w:autoSpaceDN w:val="0"/>
              <w:adjustRightInd w:val="0"/>
              <w:spacing w:after="0" w:line="240" w:lineRule="auto"/>
              <w:contextualSpacing/>
              <w:jc w:val="both"/>
              <w:rPr>
                <w:rFonts w:cstheme="minorHAnsi"/>
                <w:sz w:val="24"/>
                <w:szCs w:val="24"/>
              </w:rPr>
            </w:pPr>
            <w:r w:rsidRPr="00343782">
              <w:rPr>
                <w:rFonts w:eastAsia="Times New Roman" w:cstheme="minorHAnsi"/>
                <w:bCs/>
                <w:sz w:val="24"/>
                <w:szCs w:val="24"/>
                <w:lang w:eastAsia="ru-RU"/>
              </w:rPr>
              <w:t xml:space="preserve">Reflective jacket, </w:t>
            </w:r>
            <w:proofErr w:type="spellStart"/>
            <w:r w:rsidRPr="00343782">
              <w:rPr>
                <w:rFonts w:eastAsia="Times New Roman" w:cstheme="minorHAnsi"/>
                <w:bCs/>
                <w:sz w:val="24"/>
                <w:szCs w:val="24"/>
                <w:lang w:eastAsia="ru-RU"/>
              </w:rPr>
              <w:t>psc</w:t>
            </w:r>
            <w:proofErr w:type="spellEnd"/>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3A91D" w14:textId="5DDC787C" w:rsidR="00E560CA" w:rsidRPr="00343782" w:rsidRDefault="00572FC5" w:rsidP="00D53D7C">
            <w:pPr>
              <w:spacing w:after="0" w:line="240" w:lineRule="auto"/>
              <w:jc w:val="center"/>
              <w:rPr>
                <w:rFonts w:cstheme="minorHAnsi"/>
                <w:sz w:val="24"/>
                <w:szCs w:val="24"/>
              </w:rPr>
            </w:pPr>
            <w:r w:rsidRPr="00343782">
              <w:rPr>
                <w:rFonts w:cstheme="minorHAnsi"/>
                <w:sz w:val="24"/>
                <w:szCs w:val="24"/>
              </w:rPr>
              <w:t xml:space="preserve">Available, </w:t>
            </w:r>
            <w:r w:rsidR="005A6122" w:rsidRPr="00343782">
              <w:rPr>
                <w:rFonts w:cstheme="minorHAnsi"/>
                <w:sz w:val="24"/>
                <w:szCs w:val="24"/>
              </w:rPr>
              <w:t>1</w:t>
            </w:r>
          </w:p>
        </w:tc>
        <w:tc>
          <w:tcPr>
            <w:tcW w:w="1112" w:type="pct"/>
            <w:tcBorders>
              <w:top w:val="single" w:sz="4" w:space="0" w:color="000000"/>
              <w:left w:val="single" w:sz="4" w:space="0" w:color="000000"/>
              <w:bottom w:val="single" w:sz="4" w:space="0" w:color="000000"/>
              <w:right w:val="single" w:sz="4" w:space="0" w:color="000000"/>
            </w:tcBorders>
          </w:tcPr>
          <w:p w14:paraId="6E5B94F9" w14:textId="77777777" w:rsidR="00E560CA" w:rsidRPr="00343782" w:rsidRDefault="00E560CA" w:rsidP="00D53D7C">
            <w:pPr>
              <w:snapToGrid w:val="0"/>
              <w:spacing w:after="0" w:line="240" w:lineRule="auto"/>
              <w:jc w:val="center"/>
              <w:rPr>
                <w:rFonts w:eastAsia="SimSun" w:cstheme="minorHAnsi"/>
                <w:sz w:val="24"/>
                <w:szCs w:val="24"/>
                <w:lang w:val="uk-UA" w:eastAsia="ru-RU"/>
              </w:rPr>
            </w:pPr>
          </w:p>
        </w:tc>
      </w:tr>
      <w:tr w:rsidR="00572FC5" w:rsidRPr="00343782" w14:paraId="74B5482C" w14:textId="77777777" w:rsidTr="002A0EB5">
        <w:tc>
          <w:tcPr>
            <w:tcW w:w="2058" w:type="pct"/>
            <w:tcBorders>
              <w:top w:val="single" w:sz="4" w:space="0" w:color="000000"/>
              <w:left w:val="single" w:sz="4" w:space="0" w:color="000000"/>
              <w:bottom w:val="single" w:sz="4" w:space="0" w:color="000000"/>
            </w:tcBorders>
            <w:shd w:val="clear" w:color="auto" w:fill="auto"/>
          </w:tcPr>
          <w:p w14:paraId="75E51CB4" w14:textId="5E202A87" w:rsidR="00572FC5" w:rsidRPr="00343782" w:rsidRDefault="00572FC5" w:rsidP="005A6122">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Fire extinguisher, </w:t>
            </w:r>
            <w:proofErr w:type="spellStart"/>
            <w:r w:rsidRPr="00343782">
              <w:rPr>
                <w:rFonts w:eastAsia="Times New Roman" w:cstheme="minorHAnsi"/>
                <w:bCs/>
                <w:sz w:val="24"/>
                <w:szCs w:val="24"/>
                <w:lang w:eastAsia="ru-RU"/>
              </w:rPr>
              <w:t>psc</w:t>
            </w:r>
            <w:proofErr w:type="spellEnd"/>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8B1747" w14:textId="43867BFC" w:rsidR="00572FC5" w:rsidRPr="00343782" w:rsidRDefault="00572FC5" w:rsidP="00D53D7C">
            <w:pPr>
              <w:spacing w:after="0" w:line="240" w:lineRule="auto"/>
              <w:jc w:val="center"/>
              <w:rPr>
                <w:rFonts w:cstheme="minorHAnsi"/>
                <w:sz w:val="24"/>
                <w:szCs w:val="24"/>
              </w:rPr>
            </w:pPr>
            <w:r w:rsidRPr="00343782">
              <w:rPr>
                <w:rFonts w:cstheme="minorHAnsi"/>
                <w:sz w:val="24"/>
                <w:szCs w:val="24"/>
              </w:rPr>
              <w:t>Available, 1 pcs</w:t>
            </w:r>
          </w:p>
        </w:tc>
        <w:tc>
          <w:tcPr>
            <w:tcW w:w="1112" w:type="pct"/>
            <w:tcBorders>
              <w:top w:val="single" w:sz="4" w:space="0" w:color="000000"/>
              <w:left w:val="single" w:sz="4" w:space="0" w:color="000000"/>
              <w:bottom w:val="single" w:sz="4" w:space="0" w:color="000000"/>
              <w:right w:val="single" w:sz="4" w:space="0" w:color="000000"/>
            </w:tcBorders>
          </w:tcPr>
          <w:p w14:paraId="00090299" w14:textId="77777777" w:rsidR="00572FC5" w:rsidRPr="00343782" w:rsidRDefault="00572FC5" w:rsidP="00D53D7C">
            <w:pPr>
              <w:snapToGrid w:val="0"/>
              <w:spacing w:after="0" w:line="240" w:lineRule="auto"/>
              <w:jc w:val="center"/>
              <w:rPr>
                <w:rFonts w:eastAsia="SimSun" w:cstheme="minorHAnsi"/>
                <w:sz w:val="24"/>
                <w:szCs w:val="24"/>
                <w:lang w:val="uk-UA" w:eastAsia="ru-RU"/>
              </w:rPr>
            </w:pPr>
          </w:p>
        </w:tc>
      </w:tr>
      <w:tr w:rsidR="00572FC5" w:rsidRPr="00343782" w14:paraId="7881E48A" w14:textId="77777777" w:rsidTr="002A0EB5">
        <w:tc>
          <w:tcPr>
            <w:tcW w:w="2058" w:type="pct"/>
            <w:tcBorders>
              <w:top w:val="single" w:sz="4" w:space="0" w:color="000000"/>
              <w:left w:val="single" w:sz="4" w:space="0" w:color="000000"/>
              <w:bottom w:val="single" w:sz="4" w:space="0" w:color="000000"/>
            </w:tcBorders>
            <w:shd w:val="clear" w:color="auto" w:fill="auto"/>
          </w:tcPr>
          <w:p w14:paraId="6DAEC9D6" w14:textId="237108ED" w:rsidR="00572FC5" w:rsidRPr="00343782" w:rsidRDefault="00572FC5" w:rsidP="005A6122">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Road sign “3.29 Maximum speed limit 40 km", pcs</w:t>
            </w:r>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20EC6" w14:textId="2A2046E8" w:rsidR="00572FC5" w:rsidRPr="00343782" w:rsidRDefault="00572FC5" w:rsidP="00D53D7C">
            <w:pPr>
              <w:spacing w:after="0" w:line="240" w:lineRule="auto"/>
              <w:jc w:val="center"/>
              <w:rPr>
                <w:rFonts w:cstheme="minorHAnsi"/>
                <w:sz w:val="24"/>
                <w:szCs w:val="24"/>
              </w:rPr>
            </w:pPr>
            <w:r w:rsidRPr="00343782">
              <w:rPr>
                <w:rFonts w:cstheme="minorHAnsi"/>
                <w:sz w:val="24"/>
                <w:szCs w:val="24"/>
              </w:rPr>
              <w:t>Available, 1 pcs</w:t>
            </w:r>
          </w:p>
        </w:tc>
        <w:tc>
          <w:tcPr>
            <w:tcW w:w="1112" w:type="pct"/>
            <w:tcBorders>
              <w:top w:val="single" w:sz="4" w:space="0" w:color="000000"/>
              <w:left w:val="single" w:sz="4" w:space="0" w:color="000000"/>
              <w:bottom w:val="single" w:sz="4" w:space="0" w:color="000000"/>
              <w:right w:val="single" w:sz="4" w:space="0" w:color="000000"/>
            </w:tcBorders>
          </w:tcPr>
          <w:p w14:paraId="497DC1D5" w14:textId="77777777" w:rsidR="00572FC5" w:rsidRPr="00343782" w:rsidRDefault="00572FC5" w:rsidP="00D53D7C">
            <w:pPr>
              <w:snapToGrid w:val="0"/>
              <w:spacing w:after="0" w:line="240" w:lineRule="auto"/>
              <w:jc w:val="center"/>
              <w:rPr>
                <w:rFonts w:eastAsia="SimSun" w:cstheme="minorHAnsi"/>
                <w:sz w:val="24"/>
                <w:szCs w:val="24"/>
                <w:lang w:val="uk-UA" w:eastAsia="ru-RU"/>
              </w:rPr>
            </w:pPr>
          </w:p>
        </w:tc>
      </w:tr>
      <w:tr w:rsidR="00572FC5" w:rsidRPr="00343782" w14:paraId="39FDD8CA" w14:textId="77777777" w:rsidTr="002A0EB5">
        <w:tc>
          <w:tcPr>
            <w:tcW w:w="2058" w:type="pct"/>
            <w:tcBorders>
              <w:top w:val="single" w:sz="4" w:space="0" w:color="000000"/>
              <w:left w:val="single" w:sz="4" w:space="0" w:color="000000"/>
              <w:bottom w:val="single" w:sz="4" w:space="0" w:color="000000"/>
            </w:tcBorders>
            <w:shd w:val="clear" w:color="auto" w:fill="auto"/>
          </w:tcPr>
          <w:p w14:paraId="45E55632" w14:textId="238A5C74" w:rsidR="00572FC5" w:rsidRPr="00343782" w:rsidRDefault="00572FC5" w:rsidP="005A6122">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Road sign“3.29 Maximum speed limit 20 km", </w:t>
            </w:r>
            <w:proofErr w:type="spellStart"/>
            <w:r w:rsidRPr="00343782">
              <w:rPr>
                <w:rFonts w:eastAsia="Times New Roman" w:cstheme="minorHAnsi"/>
                <w:bCs/>
                <w:sz w:val="24"/>
                <w:szCs w:val="24"/>
                <w:lang w:eastAsia="ru-RU"/>
              </w:rPr>
              <w:t>psc</w:t>
            </w:r>
            <w:proofErr w:type="spellEnd"/>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89B67" w14:textId="5D594BAC" w:rsidR="00572FC5" w:rsidRPr="00343782" w:rsidRDefault="00572FC5" w:rsidP="00D53D7C">
            <w:pPr>
              <w:spacing w:after="0" w:line="240" w:lineRule="auto"/>
              <w:jc w:val="center"/>
              <w:rPr>
                <w:rFonts w:cstheme="minorHAnsi"/>
                <w:sz w:val="24"/>
                <w:szCs w:val="24"/>
              </w:rPr>
            </w:pPr>
            <w:r w:rsidRPr="00343782">
              <w:rPr>
                <w:rFonts w:cstheme="minorHAnsi"/>
                <w:sz w:val="24"/>
                <w:szCs w:val="24"/>
              </w:rPr>
              <w:t>Available, 1 pcs</w:t>
            </w:r>
          </w:p>
        </w:tc>
        <w:tc>
          <w:tcPr>
            <w:tcW w:w="1112" w:type="pct"/>
            <w:tcBorders>
              <w:top w:val="single" w:sz="4" w:space="0" w:color="000000"/>
              <w:left w:val="single" w:sz="4" w:space="0" w:color="000000"/>
              <w:bottom w:val="single" w:sz="4" w:space="0" w:color="000000"/>
              <w:right w:val="single" w:sz="4" w:space="0" w:color="000000"/>
            </w:tcBorders>
          </w:tcPr>
          <w:p w14:paraId="52DE6CB9" w14:textId="77777777" w:rsidR="00572FC5" w:rsidRPr="00343782" w:rsidRDefault="00572FC5" w:rsidP="00D53D7C">
            <w:pPr>
              <w:snapToGrid w:val="0"/>
              <w:spacing w:after="0" w:line="240" w:lineRule="auto"/>
              <w:jc w:val="center"/>
              <w:rPr>
                <w:rFonts w:eastAsia="SimSun" w:cstheme="minorHAnsi"/>
                <w:sz w:val="24"/>
                <w:szCs w:val="24"/>
                <w:lang w:val="uk-UA" w:eastAsia="ru-RU"/>
              </w:rPr>
            </w:pPr>
          </w:p>
        </w:tc>
      </w:tr>
      <w:tr w:rsidR="00572FC5" w:rsidRPr="00343782" w14:paraId="03304CCF" w14:textId="77777777" w:rsidTr="002A0EB5">
        <w:tc>
          <w:tcPr>
            <w:tcW w:w="2058" w:type="pct"/>
            <w:tcBorders>
              <w:top w:val="single" w:sz="4" w:space="0" w:color="000000"/>
              <w:left w:val="single" w:sz="4" w:space="0" w:color="000000"/>
              <w:bottom w:val="single" w:sz="4" w:space="0" w:color="000000"/>
            </w:tcBorders>
            <w:shd w:val="clear" w:color="auto" w:fill="auto"/>
          </w:tcPr>
          <w:p w14:paraId="053B0D9F" w14:textId="24BB72B0" w:rsidR="00572FC5" w:rsidRPr="00343782" w:rsidRDefault="00572FC5" w:rsidP="005A6122">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Road sign “1.37 Road works", </w:t>
            </w:r>
            <w:proofErr w:type="spellStart"/>
            <w:r w:rsidRPr="00343782">
              <w:rPr>
                <w:rFonts w:eastAsia="Times New Roman" w:cstheme="minorHAnsi"/>
                <w:bCs/>
                <w:sz w:val="24"/>
                <w:szCs w:val="24"/>
                <w:lang w:eastAsia="ru-RU"/>
              </w:rPr>
              <w:t>psc</w:t>
            </w:r>
            <w:proofErr w:type="spellEnd"/>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62F14" w14:textId="60063AE7" w:rsidR="00572FC5" w:rsidRPr="00343782" w:rsidRDefault="00572FC5" w:rsidP="00D53D7C">
            <w:pPr>
              <w:spacing w:after="0" w:line="240" w:lineRule="auto"/>
              <w:jc w:val="center"/>
              <w:rPr>
                <w:rFonts w:cstheme="minorHAnsi"/>
                <w:sz w:val="24"/>
                <w:szCs w:val="24"/>
              </w:rPr>
            </w:pPr>
            <w:r w:rsidRPr="00343782">
              <w:rPr>
                <w:rFonts w:cstheme="minorHAnsi"/>
                <w:sz w:val="24"/>
                <w:szCs w:val="24"/>
              </w:rPr>
              <w:t>Available, 1 pcs</w:t>
            </w:r>
          </w:p>
        </w:tc>
        <w:tc>
          <w:tcPr>
            <w:tcW w:w="1112" w:type="pct"/>
            <w:tcBorders>
              <w:top w:val="single" w:sz="4" w:space="0" w:color="000000"/>
              <w:left w:val="single" w:sz="4" w:space="0" w:color="000000"/>
              <w:bottom w:val="single" w:sz="4" w:space="0" w:color="000000"/>
              <w:right w:val="single" w:sz="4" w:space="0" w:color="000000"/>
            </w:tcBorders>
          </w:tcPr>
          <w:p w14:paraId="47C8F373" w14:textId="77777777" w:rsidR="00572FC5" w:rsidRPr="00343782" w:rsidRDefault="00572FC5" w:rsidP="00D53D7C">
            <w:pPr>
              <w:snapToGrid w:val="0"/>
              <w:spacing w:after="0" w:line="240" w:lineRule="auto"/>
              <w:jc w:val="center"/>
              <w:rPr>
                <w:rFonts w:eastAsia="SimSun" w:cstheme="minorHAnsi"/>
                <w:sz w:val="24"/>
                <w:szCs w:val="24"/>
                <w:lang w:val="uk-UA" w:eastAsia="ru-RU"/>
              </w:rPr>
            </w:pPr>
          </w:p>
        </w:tc>
      </w:tr>
      <w:tr w:rsidR="00572FC5" w:rsidRPr="00343782" w14:paraId="095DC909" w14:textId="77777777" w:rsidTr="002A0EB5">
        <w:tc>
          <w:tcPr>
            <w:tcW w:w="2058" w:type="pct"/>
            <w:tcBorders>
              <w:top w:val="single" w:sz="4" w:space="0" w:color="000000"/>
              <w:left w:val="single" w:sz="4" w:space="0" w:color="000000"/>
              <w:bottom w:val="single" w:sz="4" w:space="0" w:color="000000"/>
            </w:tcBorders>
            <w:shd w:val="clear" w:color="auto" w:fill="auto"/>
          </w:tcPr>
          <w:p w14:paraId="4216FF1D" w14:textId="1F06D9AF" w:rsidR="00572FC5" w:rsidRPr="00343782" w:rsidRDefault="00572FC5" w:rsidP="005A6122">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Road sign “4.8 detour of an obstacle on the left side", </w:t>
            </w:r>
            <w:proofErr w:type="spellStart"/>
            <w:r w:rsidRPr="00343782">
              <w:rPr>
                <w:rFonts w:eastAsia="Times New Roman" w:cstheme="minorHAnsi"/>
                <w:bCs/>
                <w:sz w:val="24"/>
                <w:szCs w:val="24"/>
                <w:lang w:eastAsia="ru-RU"/>
              </w:rPr>
              <w:t>psc</w:t>
            </w:r>
            <w:proofErr w:type="spellEnd"/>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45D587" w14:textId="6A0EA688" w:rsidR="00572FC5" w:rsidRPr="00343782" w:rsidRDefault="00572FC5" w:rsidP="00D53D7C">
            <w:pPr>
              <w:spacing w:after="0" w:line="240" w:lineRule="auto"/>
              <w:jc w:val="center"/>
              <w:rPr>
                <w:rFonts w:cstheme="minorHAnsi"/>
                <w:sz w:val="24"/>
                <w:szCs w:val="24"/>
              </w:rPr>
            </w:pPr>
            <w:r w:rsidRPr="00343782">
              <w:rPr>
                <w:rFonts w:cstheme="minorHAnsi"/>
                <w:sz w:val="24"/>
                <w:szCs w:val="24"/>
              </w:rPr>
              <w:t>Available, 1 pcs</w:t>
            </w:r>
          </w:p>
        </w:tc>
        <w:tc>
          <w:tcPr>
            <w:tcW w:w="1112" w:type="pct"/>
            <w:tcBorders>
              <w:top w:val="single" w:sz="4" w:space="0" w:color="000000"/>
              <w:left w:val="single" w:sz="4" w:space="0" w:color="000000"/>
              <w:bottom w:val="single" w:sz="4" w:space="0" w:color="000000"/>
              <w:right w:val="single" w:sz="4" w:space="0" w:color="000000"/>
            </w:tcBorders>
          </w:tcPr>
          <w:p w14:paraId="1D1D554A" w14:textId="77777777" w:rsidR="00572FC5" w:rsidRPr="00343782" w:rsidRDefault="00572FC5" w:rsidP="00D53D7C">
            <w:pPr>
              <w:snapToGrid w:val="0"/>
              <w:spacing w:after="0" w:line="240" w:lineRule="auto"/>
              <w:jc w:val="center"/>
              <w:rPr>
                <w:rFonts w:eastAsia="SimSun" w:cstheme="minorHAnsi"/>
                <w:sz w:val="24"/>
                <w:szCs w:val="24"/>
                <w:lang w:val="uk-UA" w:eastAsia="ru-RU"/>
              </w:rPr>
            </w:pPr>
          </w:p>
        </w:tc>
      </w:tr>
      <w:tr w:rsidR="00E560CA" w:rsidRPr="00343782" w14:paraId="5579B682" w14:textId="77777777" w:rsidTr="002A0EB5">
        <w:tc>
          <w:tcPr>
            <w:tcW w:w="2058" w:type="pct"/>
            <w:tcBorders>
              <w:top w:val="single" w:sz="4" w:space="0" w:color="000000"/>
              <w:left w:val="single" w:sz="4" w:space="0" w:color="000000"/>
              <w:bottom w:val="single" w:sz="4" w:space="0" w:color="000000"/>
            </w:tcBorders>
            <w:shd w:val="clear" w:color="auto" w:fill="auto"/>
          </w:tcPr>
          <w:p w14:paraId="65D08757" w14:textId="48B3AA87" w:rsidR="00E560CA" w:rsidRPr="00343782" w:rsidRDefault="00E560CA" w:rsidP="00A62A1E">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 </w:t>
            </w:r>
            <w:r w:rsidR="00A62A1E" w:rsidRPr="00343782">
              <w:rPr>
                <w:rFonts w:eastAsia="Times New Roman" w:cstheme="minorHAnsi"/>
                <w:bCs/>
                <w:sz w:val="24"/>
                <w:szCs w:val="24"/>
                <w:lang w:eastAsia="ru-RU"/>
              </w:rPr>
              <w:t>Traffic cone</w:t>
            </w:r>
            <w:r w:rsidR="00A62A1E" w:rsidRPr="00343782">
              <w:rPr>
                <w:rFonts w:eastAsia="Times New Roman" w:cstheme="minorHAnsi"/>
                <w:bCs/>
                <w:sz w:val="24"/>
                <w:szCs w:val="24"/>
                <w:lang w:eastAsia="ru-RU"/>
              </w:rPr>
              <w:br/>
              <w:t xml:space="preserve"> 450–520 mm high, </w:t>
            </w:r>
            <w:proofErr w:type="spellStart"/>
            <w:r w:rsidR="00A62A1E" w:rsidRPr="00343782">
              <w:rPr>
                <w:rFonts w:eastAsia="Times New Roman" w:cstheme="minorHAnsi"/>
                <w:bCs/>
                <w:sz w:val="24"/>
                <w:szCs w:val="24"/>
                <w:lang w:eastAsia="ru-RU"/>
              </w:rPr>
              <w:t>psc</w:t>
            </w:r>
            <w:proofErr w:type="spellEnd"/>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4F3D8" w14:textId="6CD50CB3" w:rsidR="00E560CA" w:rsidRPr="00343782" w:rsidRDefault="00A62A1E" w:rsidP="00D53D7C">
            <w:pPr>
              <w:spacing w:after="0" w:line="240" w:lineRule="auto"/>
              <w:jc w:val="center"/>
              <w:rPr>
                <w:rFonts w:cstheme="minorHAnsi"/>
                <w:sz w:val="24"/>
                <w:szCs w:val="24"/>
                <w:lang w:val="uk-UA"/>
              </w:rPr>
            </w:pPr>
            <w:r w:rsidRPr="00343782">
              <w:rPr>
                <w:rFonts w:cstheme="minorHAnsi"/>
                <w:sz w:val="24"/>
                <w:szCs w:val="24"/>
              </w:rPr>
              <w:t>Available, 8 pcs</w:t>
            </w:r>
          </w:p>
        </w:tc>
        <w:tc>
          <w:tcPr>
            <w:tcW w:w="1112" w:type="pct"/>
            <w:tcBorders>
              <w:top w:val="single" w:sz="4" w:space="0" w:color="000000"/>
              <w:left w:val="single" w:sz="4" w:space="0" w:color="000000"/>
              <w:bottom w:val="single" w:sz="4" w:space="0" w:color="000000"/>
              <w:right w:val="single" w:sz="4" w:space="0" w:color="000000"/>
            </w:tcBorders>
          </w:tcPr>
          <w:p w14:paraId="696B53C6" w14:textId="77777777" w:rsidR="00E560CA" w:rsidRPr="00343782" w:rsidRDefault="00E560CA" w:rsidP="00D53D7C">
            <w:pPr>
              <w:snapToGrid w:val="0"/>
              <w:spacing w:after="0" w:line="240" w:lineRule="auto"/>
              <w:jc w:val="center"/>
              <w:rPr>
                <w:rFonts w:eastAsia="SimSun" w:cstheme="minorHAnsi"/>
                <w:sz w:val="24"/>
                <w:szCs w:val="24"/>
                <w:lang w:val="uk-UA" w:eastAsia="ru-RU"/>
              </w:rPr>
            </w:pPr>
          </w:p>
        </w:tc>
      </w:tr>
      <w:tr w:rsidR="00E560CA" w:rsidRPr="00343782" w14:paraId="122256B2" w14:textId="77777777" w:rsidTr="002A0EB5">
        <w:tc>
          <w:tcPr>
            <w:tcW w:w="2058" w:type="pct"/>
            <w:tcBorders>
              <w:top w:val="single" w:sz="4" w:space="0" w:color="000000"/>
              <w:left w:val="single" w:sz="4" w:space="0" w:color="000000"/>
              <w:bottom w:val="single" w:sz="4" w:space="0" w:color="000000"/>
            </w:tcBorders>
            <w:shd w:val="clear" w:color="auto" w:fill="auto"/>
          </w:tcPr>
          <w:p w14:paraId="462DE8AC" w14:textId="07CAFD4E" w:rsidR="00E560CA" w:rsidRPr="00343782" w:rsidRDefault="00A62A1E" w:rsidP="00060E01">
            <w:pPr>
              <w:widowControl w:val="0"/>
              <w:autoSpaceDE w:val="0"/>
              <w:autoSpaceDN w:val="0"/>
              <w:adjustRightInd w:val="0"/>
              <w:spacing w:after="0" w:line="240" w:lineRule="auto"/>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O</w:t>
            </w:r>
            <w:r w:rsidR="00E560CA" w:rsidRPr="00343782">
              <w:rPr>
                <w:rFonts w:eastAsia="Times New Roman" w:cstheme="minorHAnsi"/>
                <w:bCs/>
                <w:sz w:val="24"/>
                <w:szCs w:val="24"/>
                <w:lang w:eastAsia="ru-RU"/>
              </w:rPr>
              <w:t>utrigger pads for outriggers, 300x300x50 mm in size, made of polymeric materials designed for loading the lift</w:t>
            </w:r>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3D97C" w14:textId="318B75C5" w:rsidR="00E560CA" w:rsidRPr="00343782" w:rsidRDefault="00060E01" w:rsidP="00D53D7C">
            <w:pPr>
              <w:spacing w:after="0" w:line="240" w:lineRule="auto"/>
              <w:jc w:val="center"/>
              <w:rPr>
                <w:rFonts w:cstheme="minorHAnsi"/>
                <w:sz w:val="24"/>
                <w:szCs w:val="24"/>
              </w:rPr>
            </w:pPr>
            <w:r w:rsidRPr="00343782">
              <w:rPr>
                <w:rFonts w:cstheme="minorHAnsi"/>
                <w:sz w:val="24"/>
                <w:szCs w:val="24"/>
              </w:rPr>
              <w:t>Available, 4 pcs</w:t>
            </w:r>
          </w:p>
        </w:tc>
        <w:tc>
          <w:tcPr>
            <w:tcW w:w="1112" w:type="pct"/>
            <w:tcBorders>
              <w:top w:val="single" w:sz="4" w:space="0" w:color="000000"/>
              <w:left w:val="single" w:sz="4" w:space="0" w:color="000000"/>
              <w:bottom w:val="single" w:sz="4" w:space="0" w:color="000000"/>
              <w:right w:val="single" w:sz="4" w:space="0" w:color="000000"/>
            </w:tcBorders>
          </w:tcPr>
          <w:p w14:paraId="47FB636E" w14:textId="77777777" w:rsidR="00E560CA" w:rsidRPr="00343782" w:rsidRDefault="00E560CA" w:rsidP="00D53D7C">
            <w:pPr>
              <w:snapToGrid w:val="0"/>
              <w:spacing w:after="0" w:line="240" w:lineRule="auto"/>
              <w:jc w:val="center"/>
              <w:rPr>
                <w:rFonts w:eastAsia="SimSun" w:cstheme="minorHAnsi"/>
                <w:sz w:val="24"/>
                <w:szCs w:val="24"/>
                <w:lang w:val="uk-UA" w:eastAsia="ru-RU"/>
              </w:rPr>
            </w:pPr>
          </w:p>
        </w:tc>
      </w:tr>
      <w:tr w:rsidR="00D717DE" w:rsidRPr="00343782" w14:paraId="63ADD878" w14:textId="77777777" w:rsidTr="002A0EB5">
        <w:tc>
          <w:tcPr>
            <w:tcW w:w="2058" w:type="pct"/>
            <w:tcBorders>
              <w:top w:val="single" w:sz="4" w:space="0" w:color="000000"/>
              <w:left w:val="single" w:sz="4" w:space="0" w:color="000000"/>
              <w:bottom w:val="single" w:sz="4" w:space="0" w:color="000000"/>
            </w:tcBorders>
            <w:shd w:val="clear" w:color="auto" w:fill="auto"/>
          </w:tcPr>
          <w:p w14:paraId="20417B10" w14:textId="6F95EF8A" w:rsidR="00D717DE" w:rsidRPr="00343782" w:rsidRDefault="00E560CA" w:rsidP="00060E01">
            <w:pPr>
              <w:widowControl w:val="0"/>
              <w:autoSpaceDE w:val="0"/>
              <w:autoSpaceDN w:val="0"/>
              <w:adjustRightInd w:val="0"/>
              <w:spacing w:after="0" w:line="240" w:lineRule="auto"/>
              <w:contextualSpacing/>
              <w:jc w:val="both"/>
              <w:rPr>
                <w:rFonts w:cstheme="minorHAnsi"/>
                <w:sz w:val="24"/>
                <w:szCs w:val="24"/>
              </w:rPr>
            </w:pPr>
            <w:r w:rsidRPr="00343782">
              <w:rPr>
                <w:rFonts w:eastAsia="Times New Roman" w:cstheme="minorHAnsi"/>
                <w:bCs/>
                <w:sz w:val="24"/>
                <w:szCs w:val="24"/>
                <w:lang w:eastAsia="ru-RU"/>
              </w:rPr>
              <w:t>The auto-hydro lift is equipped with a place for reliable storage and transportation of outrigger pads.</w:t>
            </w:r>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ADD32" w14:textId="0C3BDCE5" w:rsidR="00D717DE" w:rsidRPr="00343782" w:rsidRDefault="00060E01" w:rsidP="00D53D7C">
            <w:pPr>
              <w:spacing w:after="0" w:line="240" w:lineRule="auto"/>
              <w:jc w:val="center"/>
              <w:rPr>
                <w:rFonts w:cstheme="minorHAnsi"/>
                <w:sz w:val="24"/>
                <w:szCs w:val="24"/>
                <w:lang w:val="uk-UA"/>
              </w:rPr>
            </w:pPr>
            <w:r w:rsidRPr="00343782">
              <w:rPr>
                <w:rFonts w:cstheme="minorHAnsi"/>
                <w:sz w:val="24"/>
                <w:szCs w:val="24"/>
              </w:rPr>
              <w:t>Available</w:t>
            </w:r>
          </w:p>
        </w:tc>
        <w:tc>
          <w:tcPr>
            <w:tcW w:w="1112" w:type="pct"/>
            <w:tcBorders>
              <w:top w:val="single" w:sz="4" w:space="0" w:color="000000"/>
              <w:left w:val="single" w:sz="4" w:space="0" w:color="000000"/>
              <w:bottom w:val="single" w:sz="4" w:space="0" w:color="000000"/>
              <w:right w:val="single" w:sz="4" w:space="0" w:color="000000"/>
            </w:tcBorders>
          </w:tcPr>
          <w:p w14:paraId="20A48C7A" w14:textId="77777777" w:rsidR="00D717DE" w:rsidRPr="00343782" w:rsidRDefault="00D717DE" w:rsidP="00D53D7C">
            <w:pPr>
              <w:snapToGrid w:val="0"/>
              <w:spacing w:after="0" w:line="240" w:lineRule="auto"/>
              <w:jc w:val="center"/>
              <w:rPr>
                <w:rFonts w:eastAsia="SimSun" w:cstheme="minorHAnsi"/>
                <w:sz w:val="24"/>
                <w:szCs w:val="24"/>
                <w:lang w:val="uk-UA" w:eastAsia="ru-RU"/>
              </w:rPr>
            </w:pPr>
          </w:p>
        </w:tc>
      </w:tr>
      <w:tr w:rsidR="00D717DE" w:rsidRPr="00343782" w14:paraId="6257E972" w14:textId="77777777" w:rsidTr="002A0EB5">
        <w:tc>
          <w:tcPr>
            <w:tcW w:w="2058" w:type="pct"/>
            <w:tcBorders>
              <w:top w:val="single" w:sz="4" w:space="0" w:color="000000"/>
              <w:left w:val="single" w:sz="4" w:space="0" w:color="000000"/>
              <w:bottom w:val="single" w:sz="4" w:space="0" w:color="000000"/>
            </w:tcBorders>
            <w:shd w:val="clear" w:color="auto" w:fill="auto"/>
          </w:tcPr>
          <w:p w14:paraId="2E3C2291" w14:textId="5E3A3CA0" w:rsidR="00D717DE" w:rsidRPr="00343782" w:rsidRDefault="00060E01" w:rsidP="00D53D7C">
            <w:pPr>
              <w:rPr>
                <w:rFonts w:cstheme="minorHAnsi"/>
                <w:sz w:val="24"/>
                <w:szCs w:val="24"/>
              </w:rPr>
            </w:pPr>
            <w:r w:rsidRPr="00343782">
              <w:rPr>
                <w:rFonts w:eastAsia="Times New Roman" w:cstheme="minorHAnsi"/>
                <w:bCs/>
                <w:sz w:val="24"/>
                <w:szCs w:val="24"/>
                <w:lang w:eastAsia="ru-RU"/>
              </w:rPr>
              <w:t>A</w:t>
            </w:r>
            <w:r w:rsidR="00E560CA" w:rsidRPr="00343782">
              <w:rPr>
                <w:rFonts w:eastAsia="Times New Roman" w:cstheme="minorHAnsi"/>
                <w:bCs/>
                <w:sz w:val="24"/>
                <w:szCs w:val="24"/>
                <w:lang w:eastAsia="ru-RU"/>
              </w:rPr>
              <w:t xml:space="preserve"> truck side of </w:t>
            </w:r>
            <w:r w:rsidRPr="00343782">
              <w:rPr>
                <w:rFonts w:eastAsia="Times New Roman" w:cstheme="minorHAnsi"/>
                <w:bCs/>
                <w:sz w:val="24"/>
                <w:szCs w:val="24"/>
                <w:lang w:eastAsia="ru-RU"/>
              </w:rPr>
              <w:t xml:space="preserve">not less than </w:t>
            </w:r>
            <w:r w:rsidR="00E560CA" w:rsidRPr="00343782">
              <w:rPr>
                <w:rFonts w:eastAsia="Times New Roman" w:cstheme="minorHAnsi"/>
                <w:bCs/>
                <w:sz w:val="24"/>
                <w:szCs w:val="24"/>
                <w:lang w:eastAsia="ru-RU"/>
              </w:rPr>
              <w:t>350 mm height around the entire perimeter</w:t>
            </w:r>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6E705" w14:textId="6174DA7D" w:rsidR="00D717DE" w:rsidRPr="00343782" w:rsidRDefault="00060E01" w:rsidP="00D53D7C">
            <w:pPr>
              <w:spacing w:after="0" w:line="240" w:lineRule="auto"/>
              <w:jc w:val="center"/>
              <w:rPr>
                <w:rFonts w:cstheme="minorHAnsi"/>
                <w:sz w:val="24"/>
                <w:szCs w:val="24"/>
              </w:rPr>
            </w:pPr>
            <w:r w:rsidRPr="00343782">
              <w:rPr>
                <w:rFonts w:cstheme="minorHAnsi"/>
                <w:sz w:val="24"/>
                <w:szCs w:val="24"/>
              </w:rPr>
              <w:t>Available</w:t>
            </w:r>
          </w:p>
        </w:tc>
        <w:tc>
          <w:tcPr>
            <w:tcW w:w="1112" w:type="pct"/>
            <w:tcBorders>
              <w:top w:val="single" w:sz="4" w:space="0" w:color="000000"/>
              <w:left w:val="single" w:sz="4" w:space="0" w:color="000000"/>
              <w:bottom w:val="single" w:sz="4" w:space="0" w:color="000000"/>
              <w:right w:val="single" w:sz="4" w:space="0" w:color="000000"/>
            </w:tcBorders>
          </w:tcPr>
          <w:p w14:paraId="27D99C8F" w14:textId="77777777" w:rsidR="00D717DE" w:rsidRPr="00343782" w:rsidRDefault="00D717DE" w:rsidP="00D53D7C">
            <w:pPr>
              <w:snapToGrid w:val="0"/>
              <w:spacing w:after="0" w:line="240" w:lineRule="auto"/>
              <w:jc w:val="center"/>
              <w:rPr>
                <w:rFonts w:eastAsia="SimSun" w:cstheme="minorHAnsi"/>
                <w:sz w:val="24"/>
                <w:szCs w:val="24"/>
                <w:lang w:val="uk-UA" w:eastAsia="ru-RU"/>
              </w:rPr>
            </w:pPr>
          </w:p>
        </w:tc>
      </w:tr>
      <w:tr w:rsidR="00D717DE" w:rsidRPr="00343782" w14:paraId="57EF4BA9" w14:textId="77777777" w:rsidTr="002A0EB5">
        <w:tc>
          <w:tcPr>
            <w:tcW w:w="2058" w:type="pct"/>
            <w:tcBorders>
              <w:top w:val="single" w:sz="4" w:space="0" w:color="000000"/>
              <w:left w:val="single" w:sz="4" w:space="0" w:color="000000"/>
              <w:bottom w:val="single" w:sz="4" w:space="0" w:color="000000"/>
            </w:tcBorders>
            <w:shd w:val="clear" w:color="auto" w:fill="auto"/>
          </w:tcPr>
          <w:p w14:paraId="08C483B2" w14:textId="587F7E1C" w:rsidR="00D717DE" w:rsidRPr="00343782" w:rsidRDefault="00E560CA" w:rsidP="00D53D7C">
            <w:pPr>
              <w:rPr>
                <w:rFonts w:cstheme="minorHAnsi"/>
                <w:sz w:val="24"/>
                <w:szCs w:val="24"/>
              </w:rPr>
            </w:pPr>
            <w:r w:rsidRPr="00343782">
              <w:rPr>
                <w:rFonts w:eastAsia="Times New Roman" w:cstheme="minorHAnsi"/>
                <w:bCs/>
                <w:sz w:val="24"/>
                <w:szCs w:val="24"/>
                <w:lang w:eastAsia="ru-RU"/>
              </w:rPr>
              <w:t xml:space="preserve">Manufactured and installed on the vehicle platform (on the left side along the way) a cabinet for materials </w:t>
            </w:r>
          </w:p>
        </w:tc>
        <w:tc>
          <w:tcPr>
            <w:tcW w:w="18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CEDEC" w14:textId="6F76C8BD" w:rsidR="00D717DE" w:rsidRPr="00343782" w:rsidRDefault="00060E01" w:rsidP="00D53D7C">
            <w:pPr>
              <w:spacing w:after="0" w:line="240" w:lineRule="auto"/>
              <w:jc w:val="center"/>
              <w:rPr>
                <w:rFonts w:cstheme="minorHAnsi"/>
                <w:sz w:val="24"/>
                <w:szCs w:val="24"/>
              </w:rPr>
            </w:pPr>
            <w:r w:rsidRPr="00343782">
              <w:rPr>
                <w:rFonts w:cstheme="minorHAnsi"/>
                <w:sz w:val="24"/>
                <w:szCs w:val="24"/>
              </w:rPr>
              <w:t>Yes</w:t>
            </w:r>
          </w:p>
        </w:tc>
        <w:tc>
          <w:tcPr>
            <w:tcW w:w="1112" w:type="pct"/>
            <w:tcBorders>
              <w:top w:val="single" w:sz="4" w:space="0" w:color="000000"/>
              <w:left w:val="single" w:sz="4" w:space="0" w:color="000000"/>
              <w:bottom w:val="single" w:sz="4" w:space="0" w:color="000000"/>
              <w:right w:val="single" w:sz="4" w:space="0" w:color="000000"/>
            </w:tcBorders>
          </w:tcPr>
          <w:p w14:paraId="034061A9" w14:textId="77777777" w:rsidR="00D717DE" w:rsidRPr="00343782" w:rsidRDefault="00D717DE" w:rsidP="00D53D7C">
            <w:pPr>
              <w:snapToGrid w:val="0"/>
              <w:spacing w:after="0" w:line="240" w:lineRule="auto"/>
              <w:jc w:val="center"/>
              <w:rPr>
                <w:rFonts w:eastAsia="SimSun" w:cstheme="minorHAnsi"/>
                <w:sz w:val="24"/>
                <w:szCs w:val="24"/>
                <w:lang w:val="uk-UA" w:eastAsia="ru-RU"/>
              </w:rPr>
            </w:pPr>
          </w:p>
        </w:tc>
      </w:tr>
    </w:tbl>
    <w:p w14:paraId="5E0CC352" w14:textId="77777777" w:rsidR="00367534" w:rsidRPr="00343782" w:rsidRDefault="00367534" w:rsidP="00542A2B">
      <w:pPr>
        <w:widowControl w:val="0"/>
        <w:autoSpaceDE w:val="0"/>
        <w:autoSpaceDN w:val="0"/>
        <w:adjustRightInd w:val="0"/>
        <w:spacing w:after="0" w:line="240" w:lineRule="auto"/>
        <w:rPr>
          <w:rFonts w:eastAsia="Times New Roman" w:cstheme="minorHAnsi"/>
          <w:sz w:val="24"/>
          <w:szCs w:val="24"/>
          <w:lang w:val="uk-UA" w:eastAsia="ru-RU"/>
        </w:rPr>
      </w:pPr>
    </w:p>
    <w:p w14:paraId="4F00ADB5" w14:textId="77777777" w:rsidR="00542A2B" w:rsidRPr="00343782" w:rsidRDefault="00542A2B" w:rsidP="00542A2B">
      <w:pPr>
        <w:widowControl w:val="0"/>
        <w:numPr>
          <w:ilvl w:val="0"/>
          <w:numId w:val="4"/>
        </w:numPr>
        <w:autoSpaceDE w:val="0"/>
        <w:autoSpaceDN w:val="0"/>
        <w:adjustRightInd w:val="0"/>
        <w:spacing w:after="0" w:line="240" w:lineRule="auto"/>
        <w:ind w:left="0"/>
        <w:contextualSpacing/>
        <w:jc w:val="both"/>
        <w:rPr>
          <w:rFonts w:eastAsia="Times New Roman" w:cstheme="minorHAnsi"/>
          <w:b/>
          <w:bCs/>
          <w:sz w:val="24"/>
          <w:szCs w:val="24"/>
          <w:lang w:eastAsia="ru-RU"/>
        </w:rPr>
      </w:pPr>
      <w:r w:rsidRPr="00343782">
        <w:rPr>
          <w:rFonts w:eastAsia="Times New Roman" w:cstheme="minorHAnsi"/>
          <w:b/>
          <w:bCs/>
          <w:sz w:val="24"/>
          <w:szCs w:val="24"/>
          <w:lang w:eastAsia="ru-RU"/>
        </w:rPr>
        <w:t>General requirements for manufacturers and suppliers of lifts and basic chassis</w:t>
      </w:r>
    </w:p>
    <w:p w14:paraId="6814C674" w14:textId="6DC1CE40" w:rsidR="00542A2B" w:rsidRPr="00343782" w:rsidRDefault="00542A2B" w:rsidP="00542A2B">
      <w:pPr>
        <w:widowControl w:val="0"/>
        <w:numPr>
          <w:ilvl w:val="1"/>
          <w:numId w:val="11"/>
        </w:numPr>
        <w:autoSpaceDE w:val="0"/>
        <w:autoSpaceDN w:val="0"/>
        <w:adjustRightInd w:val="0"/>
        <w:spacing w:after="0" w:line="240" w:lineRule="auto"/>
        <w:ind w:left="360" w:hanging="709"/>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Production plants shall produce new </w:t>
      </w:r>
      <w:r w:rsidR="00CE64B8" w:rsidRPr="00CE64B8">
        <w:rPr>
          <w:rFonts w:eastAsia="Times New Roman" w:cstheme="minorHAnsi"/>
          <w:bCs/>
          <w:sz w:val="24"/>
          <w:szCs w:val="24"/>
          <w:lang w:eastAsia="ru-RU"/>
        </w:rPr>
        <w:t>bucket truck</w:t>
      </w:r>
      <w:r w:rsidR="00CE64B8">
        <w:rPr>
          <w:rFonts w:eastAsia="Times New Roman" w:cstheme="minorHAnsi"/>
          <w:bCs/>
          <w:sz w:val="24"/>
          <w:szCs w:val="24"/>
          <w:lang w:eastAsia="ru-RU"/>
        </w:rPr>
        <w:t xml:space="preserve">s </w:t>
      </w:r>
      <w:r w:rsidRPr="00343782">
        <w:rPr>
          <w:rFonts w:eastAsia="Times New Roman" w:cstheme="minorHAnsi"/>
          <w:bCs/>
          <w:sz w:val="24"/>
          <w:szCs w:val="24"/>
          <w:lang w:eastAsia="ru-RU"/>
        </w:rPr>
        <w:t>according to the specifications developed and agreed with the State Labor Service of Ukraine in accordance with the requirements of the Rules for Construction and Safe Operation of Lifts RAOHS 0.00-1.36-0318 and the requirements of the Technical Regulations for Machinery Safety.</w:t>
      </w:r>
    </w:p>
    <w:p w14:paraId="000E37D8" w14:textId="791F2CA2" w:rsidR="00542A2B" w:rsidRPr="00343782" w:rsidRDefault="00542A2B" w:rsidP="00542A2B">
      <w:pPr>
        <w:widowControl w:val="0"/>
        <w:numPr>
          <w:ilvl w:val="1"/>
          <w:numId w:val="11"/>
        </w:numPr>
        <w:autoSpaceDE w:val="0"/>
        <w:autoSpaceDN w:val="0"/>
        <w:adjustRightInd w:val="0"/>
        <w:spacing w:after="0" w:line="240" w:lineRule="auto"/>
        <w:ind w:left="360" w:hanging="709"/>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The availability of service centers of the production plant or other organizations that have an official license from the production plant to perform warranty and restoration repairs of </w:t>
      </w:r>
      <w:r w:rsidR="00CE64B8" w:rsidRPr="00CE64B8">
        <w:rPr>
          <w:rFonts w:eastAsia="Times New Roman" w:cstheme="minorHAnsi"/>
          <w:bCs/>
          <w:sz w:val="24"/>
          <w:szCs w:val="24"/>
          <w:lang w:eastAsia="ru-RU"/>
        </w:rPr>
        <w:t>bucket truck</w:t>
      </w:r>
      <w:r w:rsidRPr="00343782">
        <w:rPr>
          <w:rFonts w:eastAsia="Times New Roman" w:cstheme="minorHAnsi"/>
          <w:bCs/>
          <w:sz w:val="24"/>
          <w:szCs w:val="24"/>
          <w:lang w:eastAsia="ru-RU"/>
        </w:rPr>
        <w:t>s and the base chassis in Ukraine.</w:t>
      </w:r>
    </w:p>
    <w:p w14:paraId="3C811BEE" w14:textId="77777777" w:rsidR="00542A2B" w:rsidRPr="00343782" w:rsidRDefault="00542A2B" w:rsidP="00542A2B">
      <w:pPr>
        <w:widowControl w:val="0"/>
        <w:numPr>
          <w:ilvl w:val="1"/>
          <w:numId w:val="11"/>
        </w:numPr>
        <w:autoSpaceDE w:val="0"/>
        <w:autoSpaceDN w:val="0"/>
        <w:adjustRightInd w:val="0"/>
        <w:spacing w:after="0" w:line="240" w:lineRule="auto"/>
        <w:ind w:left="360" w:hanging="709"/>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Experience in the production and supply of the proposed special equipment - at least 2 years. </w:t>
      </w:r>
      <w:r w:rsidRPr="00343782">
        <w:rPr>
          <w:rFonts w:eastAsia="Times New Roman" w:cstheme="minorHAnsi"/>
          <w:bCs/>
          <w:sz w:val="24"/>
          <w:szCs w:val="24"/>
          <w:lang w:eastAsia="ru-RU"/>
        </w:rPr>
        <w:lastRenderedPageBreak/>
        <w:t>Participants shall submit the manufacturer's reference list indicating the types, quantity of delivered vehicles, delivery time (the minimum allowable period for displaying in the reference list – 2 years before the date of the auction), the name and contacts of the company (address, telephone number, contact person) that carried out the special equipment supply.</w:t>
      </w:r>
    </w:p>
    <w:p w14:paraId="401957B9" w14:textId="752823AF" w:rsidR="00542A2B" w:rsidRPr="00343782" w:rsidRDefault="00542A2B" w:rsidP="00542A2B">
      <w:pPr>
        <w:widowControl w:val="0"/>
        <w:numPr>
          <w:ilvl w:val="1"/>
          <w:numId w:val="11"/>
        </w:numPr>
        <w:autoSpaceDE w:val="0"/>
        <w:autoSpaceDN w:val="0"/>
        <w:adjustRightInd w:val="0"/>
        <w:spacing w:after="0" w:line="240" w:lineRule="auto"/>
        <w:ind w:left="360" w:hanging="709"/>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The production plant or trade organization shall carry out pre-sale preparation of the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 xml:space="preserve">, TS-1 on the automobile chassis, delivery of the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 xml:space="preserve"> to the buyer's warehouse with the issuance of all necessary documents for registering the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 xml:space="preserve"> at the Regional Service Center of the Ministry of Internal Affairs of Ukraine and subdivisions of the State Labor Service of Ukraine.</w:t>
      </w:r>
    </w:p>
    <w:p w14:paraId="274728A7" w14:textId="396474F5" w:rsidR="00542A2B" w:rsidRPr="00343782" w:rsidRDefault="00542A2B" w:rsidP="00542A2B">
      <w:pPr>
        <w:widowControl w:val="0"/>
        <w:numPr>
          <w:ilvl w:val="1"/>
          <w:numId w:val="11"/>
        </w:numPr>
        <w:autoSpaceDE w:val="0"/>
        <w:autoSpaceDN w:val="0"/>
        <w:adjustRightInd w:val="0"/>
        <w:spacing w:after="0" w:line="240" w:lineRule="auto"/>
        <w:ind w:left="360" w:hanging="709"/>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The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 xml:space="preserve">, in accordance with the RD or the program and methodology for validation tests, shall pass the manufacturing quality check, with a mandatory mark in the proof of acceptance in the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 xml:space="preserve"> passport.</w:t>
      </w:r>
    </w:p>
    <w:p w14:paraId="6FEF5D57" w14:textId="1AC16EC9" w:rsidR="00542A2B" w:rsidRPr="00343782" w:rsidRDefault="00542A2B" w:rsidP="00542A2B">
      <w:pPr>
        <w:widowControl w:val="0"/>
        <w:numPr>
          <w:ilvl w:val="1"/>
          <w:numId w:val="11"/>
        </w:numPr>
        <w:autoSpaceDE w:val="0"/>
        <w:autoSpaceDN w:val="0"/>
        <w:adjustRightInd w:val="0"/>
        <w:spacing w:after="0" w:line="240" w:lineRule="auto"/>
        <w:ind w:left="360" w:hanging="709"/>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For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s manufactured abroad, it is mandatory to have a design certificate of conformity with traffic safety requirements for registration at the Regional Service Center of the Ministry of Internal Affairs and the document on compliance with labor protection regulations in Ukraine for imported equipment issued by the Kyiv or territorial expert and technical center.</w:t>
      </w:r>
    </w:p>
    <w:p w14:paraId="4CDCC82B" w14:textId="379BFA0D" w:rsidR="00542A2B" w:rsidRPr="00343782" w:rsidRDefault="00542A2B" w:rsidP="00542A2B">
      <w:pPr>
        <w:widowControl w:val="0"/>
        <w:numPr>
          <w:ilvl w:val="0"/>
          <w:numId w:val="4"/>
        </w:numPr>
        <w:autoSpaceDE w:val="0"/>
        <w:autoSpaceDN w:val="0"/>
        <w:adjustRightInd w:val="0"/>
        <w:spacing w:after="0" w:line="240" w:lineRule="auto"/>
        <w:ind w:left="0"/>
        <w:contextualSpacing/>
        <w:jc w:val="both"/>
        <w:rPr>
          <w:rFonts w:eastAsia="Times New Roman" w:cstheme="minorHAnsi"/>
          <w:b/>
          <w:bCs/>
          <w:sz w:val="24"/>
          <w:szCs w:val="24"/>
          <w:lang w:eastAsia="ru-RU"/>
        </w:rPr>
      </w:pPr>
      <w:r w:rsidRPr="00343782">
        <w:rPr>
          <w:rFonts w:eastAsia="Times New Roman" w:cstheme="minorHAnsi"/>
          <w:b/>
          <w:bCs/>
          <w:sz w:val="24"/>
          <w:szCs w:val="24"/>
          <w:lang w:eastAsia="ru-RU"/>
        </w:rPr>
        <w:t xml:space="preserve">General technical requirements for a </w:t>
      </w:r>
      <w:r w:rsidR="00CE64B8">
        <w:rPr>
          <w:rFonts w:eastAsia="Times New Roman" w:cstheme="minorHAnsi"/>
          <w:b/>
          <w:bCs/>
          <w:sz w:val="24"/>
          <w:szCs w:val="24"/>
          <w:lang w:eastAsia="ru-RU"/>
        </w:rPr>
        <w:t>bucket truck</w:t>
      </w:r>
    </w:p>
    <w:p w14:paraId="4CF7F34F" w14:textId="76332A3E" w:rsidR="00542A2B" w:rsidRPr="00343782" w:rsidRDefault="00CE64B8"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bCs/>
          <w:sz w:val="24"/>
          <w:szCs w:val="24"/>
          <w:lang w:eastAsia="ru-RU"/>
        </w:rPr>
      </w:pPr>
      <w:r>
        <w:rPr>
          <w:rFonts w:eastAsia="Times New Roman" w:cstheme="minorHAnsi"/>
          <w:bCs/>
          <w:sz w:val="24"/>
          <w:szCs w:val="24"/>
          <w:lang w:eastAsia="ru-RU"/>
        </w:rPr>
        <w:t>Bucket truck</w:t>
      </w:r>
      <w:r w:rsidR="00542A2B" w:rsidRPr="00343782">
        <w:rPr>
          <w:rFonts w:eastAsia="Times New Roman" w:cstheme="minorHAnsi"/>
          <w:bCs/>
          <w:sz w:val="24"/>
          <w:szCs w:val="24"/>
          <w:lang w:eastAsia="ru-RU"/>
        </w:rPr>
        <w:t>s, both domestic and made abroad, shall have certificates of conformity confirming their compliance with the requirements of the Technical Regulations for Machinery Safety, approved by the Resolution of the Cabinet of Ministers of Ukraine of January 30, 2013, No. 62.</w:t>
      </w:r>
    </w:p>
    <w:p w14:paraId="5F3E07CC" w14:textId="2E51C21A"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bCs/>
          <w:sz w:val="24"/>
          <w:szCs w:val="24"/>
          <w:lang w:eastAsia="ru-RU"/>
        </w:rPr>
      </w:pPr>
      <w:r w:rsidRPr="00343782">
        <w:rPr>
          <w:rFonts w:eastAsia="Times New Roman" w:cstheme="minorHAnsi"/>
          <w:color w:val="222222"/>
          <w:sz w:val="24"/>
          <w:szCs w:val="24"/>
          <w:lang w:eastAsia="ru-RU"/>
        </w:rPr>
        <w:t xml:space="preserve">The </w:t>
      </w:r>
      <w:r w:rsidR="00CE64B8">
        <w:rPr>
          <w:rFonts w:eastAsia="Times New Roman" w:cstheme="minorHAnsi"/>
          <w:color w:val="222222"/>
          <w:sz w:val="24"/>
          <w:szCs w:val="24"/>
          <w:lang w:eastAsia="ru-RU"/>
        </w:rPr>
        <w:t>bucket truck</w:t>
      </w:r>
      <w:r w:rsidRPr="00343782">
        <w:rPr>
          <w:rFonts w:eastAsia="Times New Roman" w:cstheme="minorHAnsi"/>
          <w:color w:val="222222"/>
          <w:sz w:val="24"/>
          <w:szCs w:val="24"/>
          <w:lang w:eastAsia="ru-RU"/>
        </w:rPr>
        <w:t xml:space="preserve">, in accordance with the RD or the program and methodology for validation tests, shall pass the manufacturing quality check, with a mandatory mark in the proof of acceptance in the </w:t>
      </w:r>
      <w:r w:rsidR="00CE64B8">
        <w:rPr>
          <w:rFonts w:eastAsia="Times New Roman" w:cstheme="minorHAnsi"/>
          <w:color w:val="222222"/>
          <w:sz w:val="24"/>
          <w:szCs w:val="24"/>
          <w:lang w:eastAsia="ru-RU"/>
        </w:rPr>
        <w:t>bucket truck</w:t>
      </w:r>
      <w:r w:rsidRPr="00343782">
        <w:rPr>
          <w:rFonts w:eastAsia="Times New Roman" w:cstheme="minorHAnsi"/>
          <w:color w:val="222222"/>
          <w:sz w:val="24"/>
          <w:szCs w:val="24"/>
          <w:lang w:eastAsia="ru-RU"/>
        </w:rPr>
        <w:t xml:space="preserve"> passport at the production plant.</w:t>
      </w:r>
    </w:p>
    <w:p w14:paraId="69BDFEBD" w14:textId="639C6694"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color w:val="222222"/>
          <w:sz w:val="24"/>
          <w:szCs w:val="24"/>
          <w:lang w:eastAsia="ru-RU"/>
        </w:rPr>
      </w:pPr>
      <w:r w:rsidRPr="00343782">
        <w:rPr>
          <w:rFonts w:eastAsia="Times New Roman" w:cstheme="minorHAnsi"/>
          <w:color w:val="222222"/>
          <w:sz w:val="24"/>
          <w:szCs w:val="24"/>
          <w:lang w:eastAsia="ru-RU"/>
        </w:rPr>
        <w:t xml:space="preserve">The </w:t>
      </w:r>
      <w:r w:rsidR="00CE64B8">
        <w:rPr>
          <w:rFonts w:eastAsia="Times New Roman" w:cstheme="minorHAnsi"/>
          <w:color w:val="222222"/>
          <w:sz w:val="24"/>
          <w:szCs w:val="24"/>
          <w:lang w:eastAsia="ru-RU"/>
        </w:rPr>
        <w:t>bucket truck</w:t>
      </w:r>
      <w:r w:rsidRPr="00343782">
        <w:rPr>
          <w:rFonts w:eastAsia="Times New Roman" w:cstheme="minorHAnsi"/>
          <w:color w:val="222222"/>
          <w:sz w:val="24"/>
          <w:szCs w:val="24"/>
          <w:lang w:eastAsia="ru-RU"/>
        </w:rPr>
        <w:t xml:space="preserve"> must be new, in the factory version.</w:t>
      </w:r>
    </w:p>
    <w:p w14:paraId="38E28C80" w14:textId="757119E5"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color w:val="222222"/>
          <w:sz w:val="24"/>
          <w:szCs w:val="24"/>
          <w:lang w:eastAsia="ru-RU"/>
        </w:rPr>
      </w:pPr>
      <w:r w:rsidRPr="00343782">
        <w:rPr>
          <w:rFonts w:eastAsia="Times New Roman" w:cstheme="minorHAnsi"/>
          <w:color w:val="222222"/>
          <w:sz w:val="24"/>
          <w:szCs w:val="24"/>
          <w:lang w:eastAsia="ru-RU"/>
        </w:rPr>
        <w:t xml:space="preserve">The </w:t>
      </w:r>
      <w:r w:rsidR="00CE64B8">
        <w:rPr>
          <w:rFonts w:eastAsia="Times New Roman" w:cstheme="minorHAnsi"/>
          <w:color w:val="222222"/>
          <w:sz w:val="24"/>
          <w:szCs w:val="24"/>
          <w:lang w:eastAsia="ru-RU"/>
        </w:rPr>
        <w:t>bucket truck</w:t>
      </w:r>
      <w:r w:rsidRPr="00343782">
        <w:rPr>
          <w:rFonts w:eastAsia="Times New Roman" w:cstheme="minorHAnsi"/>
          <w:color w:val="222222"/>
          <w:sz w:val="24"/>
          <w:szCs w:val="24"/>
          <w:lang w:eastAsia="ru-RU"/>
        </w:rPr>
        <w:t xml:space="preserve"> chassis sh</w:t>
      </w:r>
      <w:r w:rsidR="00F53B7D" w:rsidRPr="00343782">
        <w:rPr>
          <w:rFonts w:eastAsia="Times New Roman" w:cstheme="minorHAnsi"/>
          <w:color w:val="222222"/>
          <w:sz w:val="24"/>
          <w:szCs w:val="24"/>
          <w:lang w:eastAsia="ru-RU"/>
        </w:rPr>
        <w:t xml:space="preserve">ould </w:t>
      </w:r>
      <w:r w:rsidRPr="00343782">
        <w:rPr>
          <w:rFonts w:eastAsia="Times New Roman" w:cstheme="minorHAnsi"/>
          <w:color w:val="222222"/>
          <w:sz w:val="24"/>
          <w:szCs w:val="24"/>
          <w:lang w:eastAsia="ru-RU"/>
        </w:rPr>
        <w:t xml:space="preserve"> </w:t>
      </w:r>
      <w:r w:rsidR="00C03DFD" w:rsidRPr="00343782">
        <w:rPr>
          <w:rFonts w:eastAsia="Times New Roman" w:cstheme="minorHAnsi"/>
          <w:color w:val="222222"/>
          <w:sz w:val="24"/>
          <w:szCs w:val="24"/>
          <w:lang w:eastAsia="ru-RU"/>
        </w:rPr>
        <w:t xml:space="preserve">minimum </w:t>
      </w:r>
      <w:r w:rsidRPr="00343782">
        <w:rPr>
          <w:rFonts w:eastAsia="Times New Roman" w:cstheme="minorHAnsi"/>
          <w:color w:val="222222"/>
          <w:sz w:val="24"/>
          <w:szCs w:val="24"/>
          <w:lang w:eastAsia="ru-RU"/>
        </w:rPr>
        <w:t>comply with Euro-5 environmental standards for pollutant emissions, regulatory requirements for greenhouse gases, electromagnetic radiation, noise levels, spillage of oils, lubricants, technical fluids and other factors of negative impact on human beings and the environment.</w:t>
      </w:r>
    </w:p>
    <w:p w14:paraId="6634DD4B" w14:textId="77777777"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color w:val="222222"/>
          <w:sz w:val="24"/>
          <w:szCs w:val="24"/>
          <w:lang w:eastAsia="ru-RU"/>
        </w:rPr>
      </w:pPr>
      <w:r w:rsidRPr="00343782">
        <w:rPr>
          <w:rFonts w:eastAsia="Times New Roman" w:cstheme="minorHAnsi"/>
          <w:color w:val="222222"/>
          <w:sz w:val="24"/>
          <w:szCs w:val="24"/>
          <w:lang w:eastAsia="ru-RU"/>
        </w:rPr>
        <w:t>Materials for the manufacture of critical metal structures shall fully comply with the requirements of regulatory documents (RD 22-16-2005, etc.) and have quality certificates.</w:t>
      </w:r>
    </w:p>
    <w:p w14:paraId="151A7B70" w14:textId="5B0796CC"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color w:val="222222"/>
          <w:sz w:val="24"/>
          <w:szCs w:val="24"/>
          <w:lang w:eastAsia="ru-RU"/>
        </w:rPr>
      </w:pPr>
      <w:r w:rsidRPr="00343782">
        <w:rPr>
          <w:rFonts w:eastAsia="Times New Roman" w:cstheme="minorHAnsi"/>
          <w:color w:val="222222"/>
          <w:sz w:val="24"/>
          <w:szCs w:val="24"/>
          <w:lang w:eastAsia="ru-RU"/>
        </w:rPr>
        <w:t xml:space="preserve">The stability of </w:t>
      </w:r>
      <w:r w:rsidR="00CE64B8">
        <w:rPr>
          <w:rFonts w:eastAsia="Times New Roman" w:cstheme="minorHAnsi"/>
          <w:color w:val="222222"/>
          <w:sz w:val="24"/>
          <w:szCs w:val="24"/>
          <w:lang w:eastAsia="ru-RU"/>
        </w:rPr>
        <w:t>bucket truck</w:t>
      </w:r>
      <w:r w:rsidRPr="00343782">
        <w:rPr>
          <w:rFonts w:eastAsia="Times New Roman" w:cstheme="minorHAnsi"/>
          <w:color w:val="222222"/>
          <w:sz w:val="24"/>
          <w:szCs w:val="24"/>
          <w:lang w:eastAsia="ru-RU"/>
        </w:rPr>
        <w:t>s shall be ensured in any position of the lift arm.</w:t>
      </w:r>
    </w:p>
    <w:p w14:paraId="33FE2E76" w14:textId="77777777"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color w:val="222222"/>
          <w:sz w:val="24"/>
          <w:szCs w:val="24"/>
          <w:lang w:eastAsia="ru-RU"/>
        </w:rPr>
      </w:pPr>
      <w:r w:rsidRPr="00343782">
        <w:rPr>
          <w:rFonts w:eastAsia="Times New Roman" w:cstheme="minorHAnsi"/>
          <w:color w:val="222222"/>
          <w:sz w:val="24"/>
          <w:szCs w:val="24"/>
          <w:lang w:eastAsia="ru-RU"/>
        </w:rPr>
        <w:t>The body and working units shall have reliable protection against metal corrosion. Units and mechanisms should not have mechanical damage, deformation, loosening in places of their fastening. Welding seams should not have cracks, overlaps, slag inclusions and metal undercuts. The hydraulic system shall ensure smooth operation of all units without jerks and shocks. The hydraulic system shall not have leaks, metal pipelines should be galvanized. Bolted connections shall be securely tightened. Arbitrary loosening of bolts and nuts shall be prevented by installing lock plates, spring washers, safety nuts and studs.</w:t>
      </w:r>
    </w:p>
    <w:p w14:paraId="3949363D" w14:textId="77777777" w:rsidR="00542A2B" w:rsidRPr="00343782" w:rsidRDefault="00542A2B" w:rsidP="00542A2B">
      <w:pPr>
        <w:autoSpaceDE w:val="0"/>
        <w:autoSpaceDN w:val="0"/>
        <w:spacing w:after="0" w:line="240" w:lineRule="auto"/>
        <w:ind w:left="360"/>
        <w:contextualSpacing/>
        <w:jc w:val="both"/>
        <w:rPr>
          <w:rFonts w:eastAsia="Times New Roman" w:cstheme="minorHAnsi"/>
          <w:sz w:val="24"/>
          <w:szCs w:val="24"/>
          <w:lang w:eastAsia="ru-RU"/>
        </w:rPr>
      </w:pPr>
      <w:r w:rsidRPr="00343782">
        <w:rPr>
          <w:rFonts w:eastAsia="Times New Roman" w:cstheme="minorHAnsi"/>
          <w:sz w:val="24"/>
          <w:szCs w:val="24"/>
          <w:lang w:eastAsia="ru-RU"/>
        </w:rPr>
        <w:t>The operating fluid used in the hydraulic system shall meet the current requirements of the standards for hydraulic oils, the actual operating conditions of the vehicle, loads, seasonality, etc.</w:t>
      </w:r>
    </w:p>
    <w:p w14:paraId="48B2A60A" w14:textId="77777777" w:rsidR="00542A2B" w:rsidRPr="00343782" w:rsidRDefault="00542A2B" w:rsidP="00542A2B">
      <w:pPr>
        <w:autoSpaceDE w:val="0"/>
        <w:autoSpaceDN w:val="0"/>
        <w:spacing w:after="0" w:line="240" w:lineRule="auto"/>
        <w:ind w:left="360"/>
        <w:contextualSpacing/>
        <w:jc w:val="both"/>
        <w:rPr>
          <w:rFonts w:eastAsia="Times New Roman" w:cstheme="minorHAnsi"/>
          <w:sz w:val="24"/>
          <w:szCs w:val="24"/>
          <w:lang w:eastAsia="ru-RU"/>
        </w:rPr>
      </w:pPr>
      <w:r w:rsidRPr="00343782">
        <w:rPr>
          <w:rFonts w:eastAsia="Times New Roman" w:cstheme="minorHAnsi"/>
          <w:sz w:val="24"/>
          <w:szCs w:val="24"/>
          <w:lang w:eastAsia="ru-RU"/>
        </w:rPr>
        <w:t>Safety and alarm devices (sound and light), switches (terminals), limiters, locks, incl. hydraulic ones, grounding system and elements, insulators, visualization elements shall comply with current standards and requirements for safety, placement and application, which are provided for lifting equipment.</w:t>
      </w:r>
    </w:p>
    <w:p w14:paraId="0898AC59" w14:textId="77777777" w:rsidR="00542A2B" w:rsidRPr="00343782" w:rsidRDefault="00542A2B" w:rsidP="00542A2B">
      <w:pPr>
        <w:autoSpaceDE w:val="0"/>
        <w:autoSpaceDN w:val="0"/>
        <w:spacing w:after="0" w:line="240" w:lineRule="auto"/>
        <w:ind w:left="360"/>
        <w:contextualSpacing/>
        <w:jc w:val="both"/>
        <w:rPr>
          <w:rFonts w:eastAsia="Times New Roman" w:cstheme="minorHAnsi"/>
          <w:sz w:val="24"/>
          <w:szCs w:val="24"/>
          <w:lang w:eastAsia="ru-RU"/>
        </w:rPr>
      </w:pPr>
      <w:r w:rsidRPr="00343782">
        <w:rPr>
          <w:rFonts w:eastAsia="Times New Roman" w:cstheme="minorHAnsi"/>
          <w:sz w:val="24"/>
          <w:szCs w:val="24"/>
          <w:lang w:eastAsia="ru-RU"/>
        </w:rPr>
        <w:t xml:space="preserve">Manufacturer's identification plates shall be securely fastened, accessible for visualization and provide the necessary information in part, at least: the name (names) of the lifting </w:t>
      </w:r>
      <w:r w:rsidRPr="00343782">
        <w:rPr>
          <w:rFonts w:eastAsia="Times New Roman" w:cstheme="minorHAnsi"/>
          <w:sz w:val="24"/>
          <w:szCs w:val="24"/>
          <w:lang w:eastAsia="ru-RU"/>
        </w:rPr>
        <w:lastRenderedPageBreak/>
        <w:t>equipment, the name of the manufacturer, serial (factory) number, production date, load capacity, compliance with the standard, maximum lifting height.</w:t>
      </w:r>
    </w:p>
    <w:p w14:paraId="64187639" w14:textId="6A606BDE"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color w:val="222222"/>
          <w:sz w:val="24"/>
          <w:szCs w:val="24"/>
          <w:lang w:eastAsia="ru-RU"/>
        </w:rPr>
      </w:pPr>
      <w:r w:rsidRPr="00343782">
        <w:rPr>
          <w:rFonts w:eastAsia="Times New Roman" w:cstheme="minorHAnsi"/>
          <w:color w:val="222222"/>
          <w:sz w:val="24"/>
          <w:szCs w:val="24"/>
          <w:lang w:eastAsia="ru-RU"/>
        </w:rPr>
        <w:t xml:space="preserve">The supplier shall provide the </w:t>
      </w:r>
      <w:r w:rsidR="00CE64B8">
        <w:rPr>
          <w:rFonts w:eastAsia="Times New Roman" w:cstheme="minorHAnsi"/>
          <w:color w:val="222222"/>
          <w:sz w:val="24"/>
          <w:szCs w:val="24"/>
          <w:lang w:eastAsia="ru-RU"/>
        </w:rPr>
        <w:t>bucket truck</w:t>
      </w:r>
      <w:r w:rsidRPr="00343782">
        <w:rPr>
          <w:rFonts w:eastAsia="Times New Roman" w:cstheme="minorHAnsi"/>
          <w:color w:val="222222"/>
          <w:sz w:val="24"/>
          <w:szCs w:val="24"/>
          <w:lang w:eastAsia="ru-RU"/>
        </w:rPr>
        <w:t xml:space="preserve"> on the vehicle with a complete, usual set of tools, and service spare parts and accessories kit.</w:t>
      </w:r>
    </w:p>
    <w:p w14:paraId="197C42C6" w14:textId="5FC7B665"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color w:val="222222"/>
          <w:sz w:val="24"/>
          <w:szCs w:val="24"/>
          <w:lang w:eastAsia="ru-RU"/>
        </w:rPr>
      </w:pPr>
      <w:r w:rsidRPr="00343782">
        <w:rPr>
          <w:rFonts w:eastAsia="Times New Roman" w:cstheme="minorHAnsi"/>
          <w:color w:val="222222"/>
          <w:sz w:val="24"/>
          <w:szCs w:val="24"/>
          <w:lang w:eastAsia="ru-RU"/>
        </w:rPr>
        <w:t xml:space="preserve">The supplier shall run all necessary customs procedures for registering the import of the </w:t>
      </w:r>
      <w:r w:rsidR="00CE64B8">
        <w:rPr>
          <w:rFonts w:eastAsia="Times New Roman" w:cstheme="minorHAnsi"/>
          <w:color w:val="222222"/>
          <w:sz w:val="24"/>
          <w:szCs w:val="24"/>
          <w:lang w:eastAsia="ru-RU"/>
        </w:rPr>
        <w:t>bucket truck</w:t>
      </w:r>
      <w:r w:rsidRPr="00343782">
        <w:rPr>
          <w:rFonts w:eastAsia="Times New Roman" w:cstheme="minorHAnsi"/>
          <w:color w:val="222222"/>
          <w:sz w:val="24"/>
          <w:szCs w:val="24"/>
          <w:lang w:eastAsia="ru-RU"/>
        </w:rPr>
        <w:t xml:space="preserve"> in the territory of Ukraine (if necessary).</w:t>
      </w:r>
    </w:p>
    <w:p w14:paraId="4F1A6625" w14:textId="77777777"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color w:val="222222"/>
          <w:sz w:val="24"/>
          <w:szCs w:val="24"/>
          <w:lang w:eastAsia="ru-RU"/>
        </w:rPr>
      </w:pPr>
      <w:r w:rsidRPr="00343782">
        <w:rPr>
          <w:rFonts w:eastAsia="Times New Roman" w:cstheme="minorHAnsi"/>
          <w:color w:val="222222"/>
          <w:sz w:val="24"/>
          <w:szCs w:val="24"/>
          <w:lang w:eastAsia="ru-RU"/>
        </w:rPr>
        <w:t>The supplier shall provide warranty service during the warranty period, as well as provide a certificate of availability of vehicle service stations. The certificate should contain the name of the service center, location, and telephone/fax numbers.</w:t>
      </w:r>
    </w:p>
    <w:p w14:paraId="42CD6678" w14:textId="77777777"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List of documents to be provided by the Supplier as part of the offer:</w:t>
      </w:r>
    </w:p>
    <w:p w14:paraId="5CE0D8F1" w14:textId="77777777" w:rsidR="00542A2B" w:rsidRPr="00343782" w:rsidRDefault="00542A2B" w:rsidP="00542A2B">
      <w:pPr>
        <w:autoSpaceDE w:val="0"/>
        <w:autoSpaceDN w:val="0"/>
        <w:spacing w:after="0" w:line="240" w:lineRule="auto"/>
        <w:ind w:left="360"/>
        <w:jc w:val="both"/>
        <w:rPr>
          <w:rFonts w:eastAsia="Times New Roman" w:cstheme="minorHAnsi"/>
          <w:bCs/>
          <w:sz w:val="24"/>
          <w:szCs w:val="24"/>
          <w:lang w:eastAsia="ru-RU"/>
        </w:rPr>
      </w:pPr>
      <w:r w:rsidRPr="00343782">
        <w:rPr>
          <w:rFonts w:eastAsia="Times New Roman" w:cstheme="minorHAnsi"/>
          <w:bCs/>
          <w:sz w:val="24"/>
          <w:szCs w:val="24"/>
          <w:lang w:eastAsia="ru-RU"/>
        </w:rPr>
        <w:t>- operating and maintenance instructions,</w:t>
      </w:r>
    </w:p>
    <w:p w14:paraId="38EF7D1A" w14:textId="77777777" w:rsidR="00542A2B" w:rsidRPr="00343782" w:rsidRDefault="00542A2B" w:rsidP="00542A2B">
      <w:pPr>
        <w:autoSpaceDE w:val="0"/>
        <w:autoSpaceDN w:val="0"/>
        <w:spacing w:after="0" w:line="240" w:lineRule="auto"/>
        <w:ind w:left="360"/>
        <w:jc w:val="both"/>
        <w:rPr>
          <w:rFonts w:eastAsia="Times New Roman" w:cstheme="minorHAnsi"/>
          <w:bCs/>
          <w:sz w:val="24"/>
          <w:szCs w:val="24"/>
          <w:lang w:eastAsia="ru-RU"/>
        </w:rPr>
      </w:pPr>
      <w:r w:rsidRPr="00343782">
        <w:rPr>
          <w:rFonts w:eastAsia="Times New Roman" w:cstheme="minorHAnsi"/>
          <w:bCs/>
          <w:sz w:val="24"/>
          <w:szCs w:val="24"/>
          <w:lang w:eastAsia="ru-RU"/>
        </w:rPr>
        <w:t>- certificate of compliance with the requirements of the Technical Regulations for Machinery Safety, approved by the Resolution of the Cabinet of Ministers of Ukraine of January 30, 2013, No. 62;</w:t>
      </w:r>
    </w:p>
    <w:p w14:paraId="569F2955" w14:textId="77777777" w:rsidR="00542A2B" w:rsidRPr="00343782" w:rsidRDefault="00542A2B" w:rsidP="00542A2B">
      <w:pPr>
        <w:autoSpaceDE w:val="0"/>
        <w:autoSpaceDN w:val="0"/>
        <w:spacing w:after="0" w:line="240" w:lineRule="auto"/>
        <w:ind w:left="360"/>
        <w:jc w:val="both"/>
        <w:rPr>
          <w:rFonts w:eastAsia="Times New Roman" w:cstheme="minorHAnsi"/>
          <w:bCs/>
          <w:sz w:val="24"/>
          <w:szCs w:val="24"/>
          <w:lang w:eastAsia="ru-RU"/>
        </w:rPr>
      </w:pPr>
      <w:r w:rsidRPr="00343782">
        <w:rPr>
          <w:rFonts w:eastAsia="Times New Roman" w:cstheme="minorHAnsi"/>
          <w:bCs/>
          <w:sz w:val="24"/>
          <w:szCs w:val="24"/>
          <w:lang w:eastAsia="ru-RU"/>
        </w:rPr>
        <w:t>- copies of certificates for the equipment of the production plant or certificates of conformity, in case of their absence, a letter of guarantee on the provision of documents upon delivery of the goods;</w:t>
      </w:r>
    </w:p>
    <w:p w14:paraId="33018862" w14:textId="76A075CD" w:rsidR="00542A2B" w:rsidRPr="00343782" w:rsidRDefault="00542A2B" w:rsidP="00542A2B">
      <w:pPr>
        <w:autoSpaceDE w:val="0"/>
        <w:autoSpaceDN w:val="0"/>
        <w:spacing w:after="0" w:line="240" w:lineRule="auto"/>
        <w:ind w:left="360"/>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 the copy of the permit for the use of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 xml:space="preserve">s issued by the State Labor Service of Ukraine. For foreign made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s – the conclusion of the examination of compliance of machines, mechanisms, equipment of heightened danger with the requirements of legislation on labor protection and industrial safety issued by the authorized organization in Ukraine.</w:t>
      </w:r>
    </w:p>
    <w:p w14:paraId="5CD9DDA8" w14:textId="77777777" w:rsidR="00542A2B" w:rsidRPr="00343782" w:rsidRDefault="00542A2B" w:rsidP="00542A2B">
      <w:pPr>
        <w:autoSpaceDE w:val="0"/>
        <w:autoSpaceDN w:val="0"/>
        <w:spacing w:after="0" w:line="240" w:lineRule="auto"/>
        <w:ind w:left="360"/>
        <w:jc w:val="both"/>
        <w:rPr>
          <w:rFonts w:eastAsia="Times New Roman" w:cstheme="minorHAnsi"/>
          <w:bCs/>
          <w:sz w:val="24"/>
          <w:szCs w:val="24"/>
          <w:lang w:eastAsia="ru-RU"/>
        </w:rPr>
      </w:pPr>
      <w:r w:rsidRPr="00343782">
        <w:rPr>
          <w:rFonts w:eastAsia="Times New Roman" w:cstheme="minorHAnsi"/>
          <w:bCs/>
          <w:sz w:val="24"/>
          <w:szCs w:val="24"/>
          <w:lang w:eastAsia="ru-RU"/>
        </w:rPr>
        <w:t>- Certificate of conformity in terms of the requirements for the vehicle (clause 8 of the Rules for State Registration of Vehicles approved by the Resolution of the Cabinet of Ministers of Ukraine of September 7, 1998, No. 1388).</w:t>
      </w:r>
    </w:p>
    <w:p w14:paraId="2D196FDE" w14:textId="77777777" w:rsidR="00542A2B" w:rsidRPr="00343782" w:rsidRDefault="00542A2B" w:rsidP="00542A2B">
      <w:pPr>
        <w:autoSpaceDE w:val="0"/>
        <w:autoSpaceDN w:val="0"/>
        <w:spacing w:after="0" w:line="240" w:lineRule="auto"/>
        <w:ind w:left="360"/>
        <w:jc w:val="both"/>
        <w:rPr>
          <w:rFonts w:eastAsia="Times New Roman" w:cstheme="minorHAnsi"/>
          <w:bCs/>
          <w:sz w:val="24"/>
          <w:szCs w:val="24"/>
          <w:lang w:eastAsia="ru-RU"/>
        </w:rPr>
      </w:pPr>
      <w:r w:rsidRPr="00343782">
        <w:rPr>
          <w:rFonts w:eastAsia="Times New Roman" w:cstheme="minorHAnsi"/>
          <w:bCs/>
          <w:sz w:val="24"/>
          <w:szCs w:val="24"/>
          <w:lang w:eastAsia="ru-RU"/>
        </w:rPr>
        <w:t>- List of documents for registration at the Regional Service Center of the Ministry of Internal Affairs of Ukraine.</w:t>
      </w:r>
    </w:p>
    <w:p w14:paraId="43E55876" w14:textId="77777777" w:rsidR="00542A2B" w:rsidRPr="00343782" w:rsidRDefault="00542A2B" w:rsidP="00542A2B">
      <w:pPr>
        <w:autoSpaceDE w:val="0"/>
        <w:autoSpaceDN w:val="0"/>
        <w:spacing w:after="0" w:line="240" w:lineRule="auto"/>
        <w:ind w:left="360"/>
        <w:jc w:val="both"/>
        <w:rPr>
          <w:rFonts w:eastAsia="Times New Roman" w:cstheme="minorHAnsi"/>
          <w:bCs/>
          <w:sz w:val="24"/>
          <w:szCs w:val="24"/>
          <w:lang w:eastAsia="ru-RU"/>
        </w:rPr>
      </w:pPr>
      <w:r w:rsidRPr="00343782">
        <w:rPr>
          <w:rFonts w:eastAsia="Times New Roman" w:cstheme="minorHAnsi"/>
          <w:bCs/>
          <w:sz w:val="24"/>
          <w:szCs w:val="24"/>
          <w:lang w:eastAsia="ru-RU"/>
        </w:rPr>
        <w:t>– The TU copy with a mark of approval with the Central state authority in the field of safety and labor protection of Ukraine.</w:t>
      </w:r>
    </w:p>
    <w:p w14:paraId="507F8547" w14:textId="77777777" w:rsidR="00542A2B" w:rsidRPr="00343782" w:rsidRDefault="00542A2B" w:rsidP="00542A2B">
      <w:pPr>
        <w:autoSpaceDE w:val="0"/>
        <w:autoSpaceDN w:val="0"/>
        <w:spacing w:after="0" w:line="240" w:lineRule="auto"/>
        <w:ind w:left="360"/>
        <w:jc w:val="both"/>
        <w:rPr>
          <w:rFonts w:eastAsia="Times New Roman" w:cstheme="minorHAnsi"/>
          <w:bCs/>
          <w:sz w:val="24"/>
          <w:szCs w:val="24"/>
          <w:lang w:eastAsia="ru-RU"/>
        </w:rPr>
      </w:pPr>
      <w:r w:rsidRPr="00343782">
        <w:rPr>
          <w:rFonts w:eastAsia="Times New Roman" w:cstheme="minorHAnsi"/>
          <w:bCs/>
          <w:sz w:val="24"/>
          <w:szCs w:val="24"/>
          <w:lang w:eastAsia="ru-RU"/>
        </w:rPr>
        <w:t>- The copy of the installation permit, dismantling, adjusting, maintenance of machines, mechanisms, equipment of increased danger issued by the State Service for Mining Supervision and Industrial Safety of Ukraine.</w:t>
      </w:r>
    </w:p>
    <w:p w14:paraId="4728C989" w14:textId="77777777" w:rsidR="00542A2B" w:rsidRPr="00343782" w:rsidRDefault="00542A2B" w:rsidP="00542A2B">
      <w:pPr>
        <w:autoSpaceDE w:val="0"/>
        <w:autoSpaceDN w:val="0"/>
        <w:spacing w:after="0" w:line="240" w:lineRule="auto"/>
        <w:ind w:left="360"/>
        <w:jc w:val="both"/>
        <w:rPr>
          <w:rFonts w:eastAsia="Times New Roman" w:cstheme="minorHAnsi"/>
          <w:bCs/>
          <w:sz w:val="24"/>
          <w:szCs w:val="24"/>
          <w:lang w:eastAsia="ru-RU"/>
        </w:rPr>
      </w:pPr>
      <w:r w:rsidRPr="00343782">
        <w:rPr>
          <w:rFonts w:eastAsia="Times New Roman" w:cstheme="minorHAnsi"/>
          <w:bCs/>
          <w:sz w:val="24"/>
          <w:szCs w:val="24"/>
          <w:lang w:eastAsia="ru-RU"/>
        </w:rPr>
        <w:t>- The letter from the manufacturer confirming the fuel consumption of the vehicle per 100 km in the combined cycle and per 1 motor/hour of equipment operation.</w:t>
      </w:r>
    </w:p>
    <w:p w14:paraId="02C87752" w14:textId="5D8D155C"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List of documents to be provided by the Supplier upon delivery of the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w:t>
      </w:r>
    </w:p>
    <w:p w14:paraId="5F964381" w14:textId="77777777" w:rsidR="00542A2B" w:rsidRPr="00343782" w:rsidRDefault="00542A2B" w:rsidP="00542A2B">
      <w:pPr>
        <w:autoSpaceDE w:val="0"/>
        <w:autoSpaceDN w:val="0"/>
        <w:spacing w:after="0" w:line="240" w:lineRule="auto"/>
        <w:ind w:left="360"/>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all necessary documents for registration at the Regional Service Center of the Ministry of Internal Affairs of Ukraine;</w:t>
      </w:r>
    </w:p>
    <w:p w14:paraId="22A886FB" w14:textId="77777777" w:rsidR="00542A2B" w:rsidRPr="00343782" w:rsidRDefault="00542A2B" w:rsidP="00542A2B">
      <w:pPr>
        <w:autoSpaceDE w:val="0"/>
        <w:autoSpaceDN w:val="0"/>
        <w:spacing w:after="0" w:line="240" w:lineRule="auto"/>
        <w:ind w:left="360"/>
        <w:contextualSpacing/>
        <w:jc w:val="both"/>
        <w:rPr>
          <w:rFonts w:eastAsia="Times New Roman" w:cstheme="minorHAnsi"/>
          <w:bCs/>
          <w:sz w:val="24"/>
          <w:szCs w:val="24"/>
          <w:lang w:val="en-GB" w:eastAsia="ru-RU"/>
        </w:rPr>
      </w:pPr>
      <w:r w:rsidRPr="00343782">
        <w:rPr>
          <w:rFonts w:eastAsia="Times New Roman" w:cstheme="minorHAnsi"/>
          <w:bCs/>
          <w:sz w:val="24"/>
          <w:szCs w:val="24"/>
          <w:lang w:eastAsia="ru-RU"/>
        </w:rPr>
        <w:t xml:space="preserve"> </w:t>
      </w:r>
      <w:r w:rsidRPr="00343782">
        <w:rPr>
          <w:rFonts w:eastAsia="Times New Roman" w:cstheme="minorHAnsi"/>
          <w:bCs/>
          <w:sz w:val="24"/>
          <w:szCs w:val="24"/>
          <w:lang w:val="en-GB" w:eastAsia="ru-RU"/>
        </w:rPr>
        <w:t>- operating and maintenance instructions;</w:t>
      </w:r>
    </w:p>
    <w:p w14:paraId="364F10DE" w14:textId="50B88C9E" w:rsidR="00542A2B" w:rsidRPr="00343782" w:rsidRDefault="00542A2B" w:rsidP="00542A2B">
      <w:pPr>
        <w:autoSpaceDE w:val="0"/>
        <w:autoSpaceDN w:val="0"/>
        <w:spacing w:after="0" w:line="240" w:lineRule="auto"/>
        <w:ind w:left="360"/>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 xml:space="preserve"> Passport issued by the manufacturer with filled in accounting information, detailed information about systems, equipment, safety devices, assemblies, materials, kinematic and schematic diagrams used in the manufacturing of the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 xml:space="preserve">, signatures and seals, as well as filled in data in the certificate of acceptance in the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 xml:space="preserve"> Passport.</w:t>
      </w:r>
    </w:p>
    <w:p w14:paraId="1246EBA5" w14:textId="767371AB"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The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 xml:space="preserve"> shall be equipped with a motor/hour meter.</w:t>
      </w:r>
    </w:p>
    <w:p w14:paraId="45CAC7FF" w14:textId="3F5C4A9B"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Safety devices shall meet the requirements of the rules for the design and safe operation of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s RAOHS 0.00-1.36-03.</w:t>
      </w:r>
    </w:p>
    <w:p w14:paraId="0F675E2D" w14:textId="682459A9"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The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 xml:space="preserve"> hydraulic equipment shall meet the requirements of GOST 17411.</w:t>
      </w:r>
    </w:p>
    <w:p w14:paraId="0B94A457" w14:textId="77777777" w:rsidR="00542A2B" w:rsidRPr="00343782" w:rsidRDefault="00542A2B" w:rsidP="00542A2B">
      <w:pPr>
        <w:widowControl w:val="0"/>
        <w:numPr>
          <w:ilvl w:val="1"/>
          <w:numId w:val="4"/>
        </w:numPr>
        <w:autoSpaceDE w:val="0"/>
        <w:autoSpaceDN w:val="0"/>
        <w:adjustRightInd w:val="0"/>
        <w:spacing w:after="0" w:line="240" w:lineRule="auto"/>
        <w:ind w:left="360" w:hanging="709"/>
        <w:contextualSpacing/>
        <w:jc w:val="both"/>
        <w:rPr>
          <w:rFonts w:eastAsia="Times New Roman" w:cstheme="minorHAnsi"/>
          <w:bCs/>
          <w:sz w:val="24"/>
          <w:szCs w:val="24"/>
          <w:lang w:eastAsia="ru-RU"/>
        </w:rPr>
      </w:pPr>
      <w:r w:rsidRPr="00343782">
        <w:rPr>
          <w:rFonts w:eastAsia="Times New Roman" w:cstheme="minorHAnsi"/>
          <w:bCs/>
          <w:sz w:val="24"/>
          <w:szCs w:val="24"/>
          <w:lang w:eastAsia="ru-RU"/>
        </w:rPr>
        <w:t>Brands of the working fluid shall comply with the requirements of VMGZ – TU 38.101479, MGE-46V – TU 38.001347, I-30A – GOST 20799 or similar, which, in terms of technical characteristics, are not worse than the specified qualities and standards (GOST, TU, API, ISO).</w:t>
      </w:r>
    </w:p>
    <w:p w14:paraId="54625C95" w14:textId="77777777" w:rsidR="00542A2B" w:rsidRPr="00343782" w:rsidRDefault="00542A2B" w:rsidP="00542A2B">
      <w:pPr>
        <w:autoSpaceDE w:val="0"/>
        <w:autoSpaceDN w:val="0"/>
        <w:spacing w:after="0" w:line="240" w:lineRule="auto"/>
        <w:ind w:left="360" w:firstLine="567"/>
        <w:jc w:val="both"/>
        <w:rPr>
          <w:rFonts w:eastAsia="Times New Roman" w:cstheme="minorHAnsi"/>
          <w:bCs/>
          <w:sz w:val="24"/>
          <w:szCs w:val="24"/>
          <w:lang w:eastAsia="ru-RU"/>
        </w:rPr>
      </w:pPr>
    </w:p>
    <w:p w14:paraId="3B654DA3" w14:textId="77777777" w:rsidR="00542A2B" w:rsidRPr="00343782" w:rsidRDefault="00542A2B" w:rsidP="00542A2B">
      <w:pPr>
        <w:widowControl w:val="0"/>
        <w:autoSpaceDE w:val="0"/>
        <w:autoSpaceDN w:val="0"/>
        <w:adjustRightInd w:val="0"/>
        <w:spacing w:after="0" w:line="240" w:lineRule="auto"/>
        <w:ind w:left="360"/>
        <w:contextualSpacing/>
        <w:jc w:val="both"/>
        <w:rPr>
          <w:rFonts w:eastAsia="Times New Roman" w:cstheme="minorHAnsi"/>
          <w:bCs/>
          <w:sz w:val="24"/>
          <w:szCs w:val="24"/>
          <w:lang w:eastAsia="ru-RU"/>
        </w:rPr>
      </w:pPr>
    </w:p>
    <w:p w14:paraId="636DFBA9" w14:textId="77777777" w:rsidR="00542A2B" w:rsidRPr="00343782" w:rsidRDefault="00542A2B" w:rsidP="00542A2B">
      <w:pPr>
        <w:autoSpaceDE w:val="0"/>
        <w:autoSpaceDN w:val="0"/>
        <w:spacing w:after="0" w:line="240" w:lineRule="auto"/>
        <w:ind w:left="360"/>
        <w:jc w:val="center"/>
        <w:rPr>
          <w:rFonts w:eastAsia="Times New Roman" w:cstheme="minorHAnsi"/>
          <w:b/>
          <w:sz w:val="24"/>
          <w:szCs w:val="24"/>
          <w:lang w:eastAsia="ru-RU"/>
        </w:rPr>
      </w:pPr>
      <w:r w:rsidRPr="00343782">
        <w:rPr>
          <w:rFonts w:eastAsia="Times New Roman" w:cstheme="minorHAnsi"/>
          <w:b/>
          <w:sz w:val="24"/>
          <w:szCs w:val="24"/>
          <w:lang w:eastAsia="ru-RU"/>
        </w:rPr>
        <w:t>ADDITIONAL REQUIREMENTS</w:t>
      </w:r>
    </w:p>
    <w:p w14:paraId="0D5C6C1F" w14:textId="2451246D" w:rsidR="00542A2B" w:rsidRPr="00343782" w:rsidRDefault="00542A2B" w:rsidP="0054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360"/>
        <w:jc w:val="center"/>
        <w:rPr>
          <w:rFonts w:eastAsia="Times New Roman" w:cstheme="minorHAnsi"/>
          <w:b/>
          <w:bCs/>
          <w:sz w:val="24"/>
          <w:szCs w:val="24"/>
          <w:lang w:eastAsia="ru-RU"/>
        </w:rPr>
      </w:pPr>
      <w:r w:rsidRPr="00343782">
        <w:rPr>
          <w:rFonts w:eastAsia="Times New Roman" w:cstheme="minorHAnsi"/>
          <w:b/>
          <w:color w:val="000000"/>
          <w:sz w:val="24"/>
          <w:szCs w:val="24"/>
          <w:lang w:eastAsia="ru-RU"/>
        </w:rPr>
        <w:t>FOR THE PURCHASE</w:t>
      </w:r>
      <w:r w:rsidRPr="00343782">
        <w:rPr>
          <w:rFonts w:eastAsia="Times New Roman" w:cstheme="minorHAnsi"/>
          <w:b/>
          <w:bCs/>
          <w:sz w:val="24"/>
          <w:szCs w:val="24"/>
          <w:lang w:eastAsia="ru-RU"/>
        </w:rPr>
        <w:t xml:space="preserve"> OF </w:t>
      </w:r>
      <w:r w:rsidR="00CE64B8">
        <w:rPr>
          <w:rFonts w:eastAsia="Times New Roman" w:cstheme="minorHAnsi"/>
          <w:b/>
          <w:bCs/>
          <w:sz w:val="24"/>
          <w:szCs w:val="24"/>
          <w:lang w:eastAsia="ru-RU"/>
        </w:rPr>
        <w:t>BUCKET TRUCK</w:t>
      </w:r>
      <w:r w:rsidRPr="00343782">
        <w:rPr>
          <w:rFonts w:eastAsia="Times New Roman" w:cstheme="minorHAnsi"/>
          <w:b/>
          <w:bCs/>
          <w:sz w:val="24"/>
          <w:szCs w:val="24"/>
          <w:lang w:eastAsia="ru-RU"/>
        </w:rPr>
        <w:t>S ON CAR CHASSIS</w:t>
      </w:r>
    </w:p>
    <w:p w14:paraId="2DACA00E" w14:textId="77777777" w:rsidR="00542A2B" w:rsidRPr="00343782" w:rsidRDefault="00542A2B" w:rsidP="00542A2B">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hanging="720"/>
        <w:contextualSpacing/>
        <w:jc w:val="both"/>
        <w:rPr>
          <w:rFonts w:eastAsia="Times New Roman" w:cstheme="minorHAnsi"/>
          <w:b/>
          <w:color w:val="000000"/>
          <w:sz w:val="24"/>
          <w:szCs w:val="24"/>
          <w:lang w:eastAsia="ru-RU"/>
        </w:rPr>
      </w:pPr>
      <w:r w:rsidRPr="00343782">
        <w:rPr>
          <w:rFonts w:eastAsia="Times New Roman" w:cstheme="minorHAnsi"/>
          <w:b/>
          <w:bCs/>
          <w:sz w:val="24"/>
          <w:szCs w:val="24"/>
          <w:lang w:eastAsia="ru-RU"/>
        </w:rPr>
        <w:t>To provide participants with advertising products in the form of advertising booklets, brochures or prospectuses with the offer.</w:t>
      </w:r>
    </w:p>
    <w:p w14:paraId="5284F4CE" w14:textId="77777777" w:rsidR="00542A2B" w:rsidRPr="00343782" w:rsidRDefault="00542A2B" w:rsidP="0054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360" w:hanging="720"/>
        <w:rPr>
          <w:rFonts w:eastAsia="Times New Roman" w:cstheme="minorHAnsi"/>
          <w:b/>
          <w:color w:val="000000"/>
          <w:sz w:val="24"/>
          <w:szCs w:val="24"/>
          <w:lang w:eastAsia="ru-RU"/>
        </w:rPr>
      </w:pPr>
    </w:p>
    <w:p w14:paraId="51B053C2" w14:textId="0FD2DEAF" w:rsidR="00542A2B" w:rsidRPr="00343782" w:rsidRDefault="00542A2B" w:rsidP="00542A2B">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hanging="720"/>
        <w:contextualSpacing/>
        <w:rPr>
          <w:rFonts w:eastAsia="Times New Roman" w:cstheme="minorHAnsi"/>
          <w:b/>
          <w:bCs/>
          <w:sz w:val="24"/>
          <w:szCs w:val="24"/>
          <w:lang w:eastAsia="ru-RU"/>
        </w:rPr>
      </w:pPr>
      <w:r w:rsidRPr="00343782">
        <w:rPr>
          <w:rFonts w:eastAsia="Times New Roman" w:cstheme="minorHAnsi"/>
          <w:b/>
          <w:bCs/>
          <w:sz w:val="24"/>
          <w:szCs w:val="24"/>
          <w:lang w:eastAsia="ru-RU"/>
        </w:rPr>
        <w:t xml:space="preserve">The procedure for checking and accepting a </w:t>
      </w:r>
      <w:r w:rsidR="00CE64B8">
        <w:rPr>
          <w:rFonts w:eastAsia="Times New Roman" w:cstheme="minorHAnsi"/>
          <w:b/>
          <w:bCs/>
          <w:sz w:val="24"/>
          <w:szCs w:val="24"/>
          <w:lang w:eastAsia="ru-RU"/>
        </w:rPr>
        <w:t>bucket truck</w:t>
      </w:r>
      <w:r w:rsidRPr="00343782">
        <w:rPr>
          <w:rFonts w:eastAsia="Times New Roman" w:cstheme="minorHAnsi"/>
          <w:b/>
          <w:bCs/>
          <w:sz w:val="24"/>
          <w:szCs w:val="24"/>
          <w:lang w:eastAsia="ru-RU"/>
        </w:rPr>
        <w:t xml:space="preserve"> on a car chassis:</w:t>
      </w:r>
    </w:p>
    <w:p w14:paraId="748A19E8" w14:textId="7C24C7E6" w:rsidR="00542A2B" w:rsidRPr="00343782" w:rsidRDefault="00542A2B" w:rsidP="0054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360" w:firstLine="142"/>
        <w:jc w:val="both"/>
        <w:rPr>
          <w:rFonts w:eastAsia="Times New Roman" w:cstheme="minorHAnsi"/>
          <w:bCs/>
          <w:sz w:val="24"/>
          <w:szCs w:val="24"/>
          <w:lang w:eastAsia="ru-RU"/>
        </w:rPr>
      </w:pPr>
      <w:r w:rsidRPr="00343782">
        <w:rPr>
          <w:rFonts w:eastAsia="Times New Roman" w:cstheme="minorHAnsi"/>
          <w:bCs/>
          <w:sz w:val="24"/>
          <w:szCs w:val="24"/>
          <w:lang w:eastAsia="ru-RU"/>
        </w:rPr>
        <w:tab/>
        <w:t xml:space="preserve">The </w:t>
      </w:r>
      <w:r w:rsidR="00CE64B8">
        <w:rPr>
          <w:rFonts w:eastAsia="Times New Roman" w:cstheme="minorHAnsi"/>
          <w:bCs/>
          <w:sz w:val="24"/>
          <w:szCs w:val="24"/>
          <w:lang w:eastAsia="ru-RU"/>
        </w:rPr>
        <w:t>bucket truck</w:t>
      </w:r>
      <w:r w:rsidRPr="00343782">
        <w:rPr>
          <w:rFonts w:eastAsia="Times New Roman" w:cstheme="minorHAnsi"/>
          <w:bCs/>
          <w:sz w:val="24"/>
          <w:szCs w:val="24"/>
          <w:lang w:eastAsia="ru-RU"/>
        </w:rPr>
        <w:t xml:space="preserve"> on the car chassis is handed over to the customer only after carrying out a complex of works related to pre-sale service and its acceptance by the manufacturer's department of technical control (DTC), tests at the manufacturer according to the developed methodology and with a mandatory note in the passport on passing the test and conducting tests jointly by the Supplier and the Buyer in the Buyer's warehouse. </w:t>
      </w:r>
    </w:p>
    <w:p w14:paraId="7110D0B7" w14:textId="77777777" w:rsidR="00542A2B" w:rsidRPr="00343782" w:rsidRDefault="00542A2B" w:rsidP="00542A2B">
      <w:pPr>
        <w:autoSpaceDE w:val="0"/>
        <w:autoSpaceDN w:val="0"/>
        <w:spacing w:after="0" w:line="240" w:lineRule="auto"/>
        <w:ind w:left="360" w:firstLine="142"/>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Ownership of the Goods, the risk of destruction or damage to the Goods shall pass from the Supplier to the Buyer from the date of delivery of the Goods and signing of the invoice. </w:t>
      </w:r>
    </w:p>
    <w:p w14:paraId="2D23EB00" w14:textId="777AC86C" w:rsidR="00542A2B" w:rsidRPr="00343782" w:rsidRDefault="00542A2B" w:rsidP="00542A2B">
      <w:pPr>
        <w:autoSpaceDE w:val="0"/>
        <w:autoSpaceDN w:val="0"/>
        <w:spacing w:after="0" w:line="240" w:lineRule="auto"/>
        <w:ind w:left="360" w:firstLine="142"/>
        <w:jc w:val="both"/>
        <w:rPr>
          <w:rFonts w:eastAsia="Times New Roman" w:cstheme="minorHAnsi"/>
          <w:bCs/>
          <w:sz w:val="24"/>
          <w:szCs w:val="24"/>
          <w:lang w:eastAsia="ru-RU"/>
        </w:rPr>
      </w:pPr>
      <w:r w:rsidRPr="00343782">
        <w:rPr>
          <w:rFonts w:eastAsia="Times New Roman" w:cstheme="minorHAnsi"/>
          <w:bCs/>
          <w:sz w:val="24"/>
          <w:szCs w:val="24"/>
          <w:lang w:eastAsia="ru-RU"/>
        </w:rPr>
        <w:t xml:space="preserve">Mandatory submission of documents required for registration at the Regional Service Center of the Ministry of Internal Affairs of Ukraine, a sales contract, an act of inspection of the sold vehicle have been entered in the electronic register and in the NAIS automated database, transit license plates, a copy of the dealer agreement and the Certificate of acceptance and transfer between distributor and dealer (for an official sales representative – certificate), delivery and acceptance certificate between the Supplier and the Buyer, a certificate of design approval to ensure road safety, certificates of conformity with annexes or a document confirming that the Goods are not subject to certification in Ukraine, copies of the customs declaration (for foreign production) hereinafter referred to – Registration Documents provided simultaneously with the delivery of the Goods to the Buyer's warehouse.  In the case of failure to provide a complete package of Registration Documents at the "Regional Service Center of the Ministry of Internal Affairs" within 5 calendar days as of the date of delivery, the registration and costs of registration of a vehicle are the responsibility of the Supplier, in this case the Supplier must register </w:t>
      </w:r>
      <w:r w:rsidR="0069382E" w:rsidRPr="00343782">
        <w:rPr>
          <w:rFonts w:eastAsia="Times New Roman" w:cstheme="minorHAnsi"/>
          <w:bCs/>
          <w:sz w:val="24"/>
          <w:szCs w:val="24"/>
          <w:lang w:eastAsia="ru-RU"/>
        </w:rPr>
        <w:t xml:space="preserve">the </w:t>
      </w:r>
      <w:r w:rsidRPr="00343782">
        <w:rPr>
          <w:rFonts w:eastAsia="Times New Roman" w:cstheme="minorHAnsi"/>
          <w:bCs/>
          <w:sz w:val="24"/>
          <w:szCs w:val="24"/>
          <w:lang w:eastAsia="ru-RU"/>
        </w:rPr>
        <w:t>vehicle within 10 calendar days as of the date of Goods delivery under the terms of this Agreement.</w:t>
      </w:r>
    </w:p>
    <w:p w14:paraId="214D66F4" w14:textId="77777777" w:rsidR="00542A2B" w:rsidRPr="00343782" w:rsidRDefault="00542A2B" w:rsidP="00542A2B">
      <w:pPr>
        <w:autoSpaceDE w:val="0"/>
        <w:autoSpaceDN w:val="0"/>
        <w:spacing w:after="0" w:line="240" w:lineRule="auto"/>
        <w:ind w:left="360" w:firstLine="142"/>
        <w:jc w:val="both"/>
        <w:rPr>
          <w:rFonts w:eastAsia="Times New Roman" w:cstheme="minorHAnsi"/>
          <w:bCs/>
          <w:sz w:val="24"/>
          <w:szCs w:val="24"/>
          <w:lang w:eastAsia="ru-RU"/>
        </w:rPr>
      </w:pPr>
      <w:r w:rsidRPr="00343782">
        <w:rPr>
          <w:rFonts w:eastAsia="Times New Roman" w:cstheme="minorHAnsi"/>
          <w:bCs/>
          <w:sz w:val="24"/>
          <w:szCs w:val="24"/>
          <w:lang w:eastAsia="ru-RU"/>
        </w:rPr>
        <w:t>Documents for registration at the "Regional Service Center of the Ministry of Internal Affairs" are provided once upon delivery of the Goods to the Buyer's warehouse.</w:t>
      </w:r>
    </w:p>
    <w:p w14:paraId="31735D0F" w14:textId="77777777" w:rsidR="00542A2B" w:rsidRPr="00343782" w:rsidRDefault="00542A2B" w:rsidP="0054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360"/>
        <w:rPr>
          <w:rFonts w:eastAsia="Times New Roman" w:cstheme="minorHAnsi"/>
          <w:color w:val="000000"/>
          <w:sz w:val="24"/>
          <w:szCs w:val="24"/>
          <w:lang w:eastAsia="ru-RU"/>
        </w:rPr>
      </w:pPr>
    </w:p>
    <w:p w14:paraId="31C5C7B1" w14:textId="77777777" w:rsidR="00542A2B" w:rsidRPr="00343782" w:rsidRDefault="00542A2B" w:rsidP="00542A2B">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contextualSpacing/>
        <w:rPr>
          <w:rFonts w:eastAsia="Times New Roman" w:cstheme="minorHAnsi"/>
          <w:b/>
          <w:bCs/>
          <w:sz w:val="24"/>
          <w:szCs w:val="24"/>
          <w:lang w:eastAsia="ru-RU"/>
        </w:rPr>
      </w:pPr>
      <w:r w:rsidRPr="00343782">
        <w:rPr>
          <w:rFonts w:eastAsia="Times New Roman" w:cstheme="minorHAnsi"/>
          <w:b/>
          <w:bCs/>
          <w:sz w:val="24"/>
          <w:szCs w:val="24"/>
          <w:lang w:eastAsia="ru-RU"/>
        </w:rPr>
        <w:t>Bidders must have copies of documents that confirm the manufacturer of the products, namely:</w:t>
      </w:r>
    </w:p>
    <w:p w14:paraId="0B8A9078" w14:textId="77777777" w:rsidR="00542A2B" w:rsidRPr="00343782" w:rsidRDefault="00542A2B" w:rsidP="00542A2B">
      <w:pPr>
        <w:autoSpaceDE w:val="0"/>
        <w:autoSpaceDN w:val="0"/>
        <w:spacing w:after="0" w:line="240" w:lineRule="auto"/>
        <w:ind w:left="360"/>
        <w:jc w:val="both"/>
        <w:rPr>
          <w:rFonts w:eastAsia="Times New Roman" w:cstheme="minorHAnsi"/>
          <w:bCs/>
          <w:sz w:val="24"/>
          <w:szCs w:val="24"/>
          <w:lang w:eastAsia="ru-RU"/>
        </w:rPr>
      </w:pPr>
      <w:r w:rsidRPr="00343782">
        <w:rPr>
          <w:rFonts w:eastAsia="Times New Roman" w:cstheme="minorHAnsi"/>
          <w:bCs/>
          <w:sz w:val="24"/>
          <w:szCs w:val="24"/>
          <w:lang w:eastAsia="ru-RU"/>
        </w:rPr>
        <w:t>- copies of valid Certificates of Conformity for the Product, according to the current legislation of Ukraine, a certificate of design approval to ensure the road traffic safety, a certificate of assignment of the International Identification Code of the manufacturer of road vehicles (WMI) and the symbols of the vehicle identification number (VIN), technical conditions.</w:t>
      </w:r>
    </w:p>
    <w:p w14:paraId="5DD503CA" w14:textId="77777777" w:rsidR="00542A2B" w:rsidRPr="00343782" w:rsidRDefault="00542A2B" w:rsidP="00542A2B">
      <w:pPr>
        <w:rPr>
          <w:rFonts w:cstheme="minorHAnsi"/>
          <w:sz w:val="24"/>
          <w:szCs w:val="24"/>
        </w:rPr>
      </w:pPr>
    </w:p>
    <w:p w14:paraId="2AADCAA4" w14:textId="77777777" w:rsidR="00F3776C" w:rsidRPr="00343782" w:rsidRDefault="00F3776C" w:rsidP="00A66073">
      <w:pPr>
        <w:rPr>
          <w:sz w:val="24"/>
          <w:szCs w:val="24"/>
          <w:lang w:val="uk-UA"/>
        </w:rPr>
      </w:pPr>
    </w:p>
    <w:sectPr w:rsidR="00F3776C" w:rsidRPr="00343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3AFA"/>
    <w:multiLevelType w:val="hybridMultilevel"/>
    <w:tmpl w:val="19A65DD2"/>
    <w:lvl w:ilvl="0" w:tplc="FFFFFFFF">
      <w:start w:val="1"/>
      <w:numFmt w:val="bullet"/>
      <w:lvlText w:val="-"/>
      <w:lvlJc w:val="left"/>
      <w:pPr>
        <w:ind w:left="735" w:hanging="360"/>
      </w:pPr>
      <w:rPr>
        <w:rFonts w:ascii="Times New Roman" w:eastAsiaTheme="minorHAnsi" w:hAnsi="Times New Roman" w:cs="Times New Roman" w:hint="default"/>
      </w:rPr>
    </w:lvl>
    <w:lvl w:ilvl="1" w:tplc="20000005">
      <w:start w:val="1"/>
      <w:numFmt w:val="bullet"/>
      <w:lvlText w:val=""/>
      <w:lvlJc w:val="left"/>
      <w:pPr>
        <w:ind w:left="1455" w:hanging="360"/>
      </w:pPr>
      <w:rPr>
        <w:rFonts w:ascii="Wingdings" w:hAnsi="Wingdings"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1" w15:restartNumberingAfterBreak="0">
    <w:nsid w:val="21A27748"/>
    <w:multiLevelType w:val="hybridMultilevel"/>
    <w:tmpl w:val="2724E994"/>
    <w:lvl w:ilvl="0" w:tplc="1A08EE36">
      <w:start w:val="1"/>
      <w:numFmt w:val="bullet"/>
      <w:lvlText w:val=""/>
      <w:lvlJc w:val="left"/>
      <w:pPr>
        <w:ind w:left="2137" w:hanging="360"/>
      </w:pPr>
      <w:rPr>
        <w:rFonts w:ascii="Symbol" w:hAnsi="Symbol" w:hint="default"/>
      </w:rPr>
    </w:lvl>
    <w:lvl w:ilvl="1" w:tplc="3BF8151A">
      <w:start w:val="1"/>
      <w:numFmt w:val="bullet"/>
      <w:lvlText w:val=""/>
      <w:lvlJc w:val="left"/>
      <w:pPr>
        <w:ind w:left="2857" w:hanging="360"/>
      </w:pPr>
      <w:rPr>
        <w:rFonts w:ascii="Symbol" w:hAnsi="Symbol" w:hint="default"/>
      </w:rPr>
    </w:lvl>
    <w:lvl w:ilvl="2" w:tplc="EE18A7F2" w:tentative="1">
      <w:start w:val="1"/>
      <w:numFmt w:val="bullet"/>
      <w:lvlText w:val=""/>
      <w:lvlJc w:val="left"/>
      <w:pPr>
        <w:ind w:left="3577" w:hanging="360"/>
      </w:pPr>
      <w:rPr>
        <w:rFonts w:ascii="Wingdings" w:hAnsi="Wingdings" w:hint="default"/>
      </w:rPr>
    </w:lvl>
    <w:lvl w:ilvl="3" w:tplc="5E38F222" w:tentative="1">
      <w:start w:val="1"/>
      <w:numFmt w:val="bullet"/>
      <w:lvlText w:val=""/>
      <w:lvlJc w:val="left"/>
      <w:pPr>
        <w:ind w:left="4297" w:hanging="360"/>
      </w:pPr>
      <w:rPr>
        <w:rFonts w:ascii="Symbol" w:hAnsi="Symbol" w:hint="default"/>
      </w:rPr>
    </w:lvl>
    <w:lvl w:ilvl="4" w:tplc="85BAD38C" w:tentative="1">
      <w:start w:val="1"/>
      <w:numFmt w:val="bullet"/>
      <w:lvlText w:val="o"/>
      <w:lvlJc w:val="left"/>
      <w:pPr>
        <w:ind w:left="5017" w:hanging="360"/>
      </w:pPr>
      <w:rPr>
        <w:rFonts w:ascii="Courier New" w:hAnsi="Courier New" w:cs="Courier New" w:hint="default"/>
      </w:rPr>
    </w:lvl>
    <w:lvl w:ilvl="5" w:tplc="3F167DD0" w:tentative="1">
      <w:start w:val="1"/>
      <w:numFmt w:val="bullet"/>
      <w:lvlText w:val=""/>
      <w:lvlJc w:val="left"/>
      <w:pPr>
        <w:ind w:left="5737" w:hanging="360"/>
      </w:pPr>
      <w:rPr>
        <w:rFonts w:ascii="Wingdings" w:hAnsi="Wingdings" w:hint="default"/>
      </w:rPr>
    </w:lvl>
    <w:lvl w:ilvl="6" w:tplc="1AB888A2" w:tentative="1">
      <w:start w:val="1"/>
      <w:numFmt w:val="bullet"/>
      <w:lvlText w:val=""/>
      <w:lvlJc w:val="left"/>
      <w:pPr>
        <w:ind w:left="6457" w:hanging="360"/>
      </w:pPr>
      <w:rPr>
        <w:rFonts w:ascii="Symbol" w:hAnsi="Symbol" w:hint="default"/>
      </w:rPr>
    </w:lvl>
    <w:lvl w:ilvl="7" w:tplc="556ECF4A" w:tentative="1">
      <w:start w:val="1"/>
      <w:numFmt w:val="bullet"/>
      <w:lvlText w:val="o"/>
      <w:lvlJc w:val="left"/>
      <w:pPr>
        <w:ind w:left="7177" w:hanging="360"/>
      </w:pPr>
      <w:rPr>
        <w:rFonts w:ascii="Courier New" w:hAnsi="Courier New" w:cs="Courier New" w:hint="default"/>
      </w:rPr>
    </w:lvl>
    <w:lvl w:ilvl="8" w:tplc="04940C34" w:tentative="1">
      <w:start w:val="1"/>
      <w:numFmt w:val="bullet"/>
      <w:lvlText w:val=""/>
      <w:lvlJc w:val="left"/>
      <w:pPr>
        <w:ind w:left="7897" w:hanging="360"/>
      </w:pPr>
      <w:rPr>
        <w:rFonts w:ascii="Wingdings" w:hAnsi="Wingdings" w:hint="default"/>
      </w:rPr>
    </w:lvl>
  </w:abstractNum>
  <w:abstractNum w:abstractNumId="2" w15:restartNumberingAfterBreak="0">
    <w:nsid w:val="2996286F"/>
    <w:multiLevelType w:val="hybridMultilevel"/>
    <w:tmpl w:val="20802E1C"/>
    <w:lvl w:ilvl="0" w:tplc="F9DC0244">
      <w:start w:val="1"/>
      <w:numFmt w:val="bullet"/>
      <w:lvlText w:val=""/>
      <w:lvlJc w:val="left"/>
      <w:pPr>
        <w:ind w:left="1440" w:hanging="360"/>
      </w:pPr>
      <w:rPr>
        <w:rFonts w:ascii="Symbol" w:hAnsi="Symbol" w:hint="default"/>
      </w:rPr>
    </w:lvl>
    <w:lvl w:ilvl="1" w:tplc="5DC49876" w:tentative="1">
      <w:start w:val="1"/>
      <w:numFmt w:val="bullet"/>
      <w:lvlText w:val="o"/>
      <w:lvlJc w:val="left"/>
      <w:pPr>
        <w:ind w:left="2160" w:hanging="360"/>
      </w:pPr>
      <w:rPr>
        <w:rFonts w:ascii="Courier New" w:hAnsi="Courier New" w:cs="Courier New" w:hint="default"/>
      </w:rPr>
    </w:lvl>
    <w:lvl w:ilvl="2" w:tplc="858A64E4" w:tentative="1">
      <w:start w:val="1"/>
      <w:numFmt w:val="bullet"/>
      <w:lvlText w:val=""/>
      <w:lvlJc w:val="left"/>
      <w:pPr>
        <w:ind w:left="2880" w:hanging="360"/>
      </w:pPr>
      <w:rPr>
        <w:rFonts w:ascii="Wingdings" w:hAnsi="Wingdings" w:hint="default"/>
      </w:rPr>
    </w:lvl>
    <w:lvl w:ilvl="3" w:tplc="0D9EE32C" w:tentative="1">
      <w:start w:val="1"/>
      <w:numFmt w:val="bullet"/>
      <w:lvlText w:val=""/>
      <w:lvlJc w:val="left"/>
      <w:pPr>
        <w:ind w:left="3600" w:hanging="360"/>
      </w:pPr>
      <w:rPr>
        <w:rFonts w:ascii="Symbol" w:hAnsi="Symbol" w:hint="default"/>
      </w:rPr>
    </w:lvl>
    <w:lvl w:ilvl="4" w:tplc="BA027506" w:tentative="1">
      <w:start w:val="1"/>
      <w:numFmt w:val="bullet"/>
      <w:lvlText w:val="o"/>
      <w:lvlJc w:val="left"/>
      <w:pPr>
        <w:ind w:left="4320" w:hanging="360"/>
      </w:pPr>
      <w:rPr>
        <w:rFonts w:ascii="Courier New" w:hAnsi="Courier New" w:cs="Courier New" w:hint="default"/>
      </w:rPr>
    </w:lvl>
    <w:lvl w:ilvl="5" w:tplc="E668A978" w:tentative="1">
      <w:start w:val="1"/>
      <w:numFmt w:val="bullet"/>
      <w:lvlText w:val=""/>
      <w:lvlJc w:val="left"/>
      <w:pPr>
        <w:ind w:left="5040" w:hanging="360"/>
      </w:pPr>
      <w:rPr>
        <w:rFonts w:ascii="Wingdings" w:hAnsi="Wingdings" w:hint="default"/>
      </w:rPr>
    </w:lvl>
    <w:lvl w:ilvl="6" w:tplc="00AAD75C" w:tentative="1">
      <w:start w:val="1"/>
      <w:numFmt w:val="bullet"/>
      <w:lvlText w:val=""/>
      <w:lvlJc w:val="left"/>
      <w:pPr>
        <w:ind w:left="5760" w:hanging="360"/>
      </w:pPr>
      <w:rPr>
        <w:rFonts w:ascii="Symbol" w:hAnsi="Symbol" w:hint="default"/>
      </w:rPr>
    </w:lvl>
    <w:lvl w:ilvl="7" w:tplc="A66E4992" w:tentative="1">
      <w:start w:val="1"/>
      <w:numFmt w:val="bullet"/>
      <w:lvlText w:val="o"/>
      <w:lvlJc w:val="left"/>
      <w:pPr>
        <w:ind w:left="6480" w:hanging="360"/>
      </w:pPr>
      <w:rPr>
        <w:rFonts w:ascii="Courier New" w:hAnsi="Courier New" w:cs="Courier New" w:hint="default"/>
      </w:rPr>
    </w:lvl>
    <w:lvl w:ilvl="8" w:tplc="F3B63684" w:tentative="1">
      <w:start w:val="1"/>
      <w:numFmt w:val="bullet"/>
      <w:lvlText w:val=""/>
      <w:lvlJc w:val="left"/>
      <w:pPr>
        <w:ind w:left="7200" w:hanging="360"/>
      </w:pPr>
      <w:rPr>
        <w:rFonts w:ascii="Wingdings" w:hAnsi="Wingdings" w:hint="default"/>
      </w:rPr>
    </w:lvl>
  </w:abstractNum>
  <w:abstractNum w:abstractNumId="3" w15:restartNumberingAfterBreak="0">
    <w:nsid w:val="350A79F3"/>
    <w:multiLevelType w:val="hybridMultilevel"/>
    <w:tmpl w:val="5178E24A"/>
    <w:lvl w:ilvl="0" w:tplc="142AD1F8">
      <w:start w:val="1"/>
      <w:numFmt w:val="decimal"/>
      <w:lvlText w:val="%1."/>
      <w:lvlJc w:val="left"/>
      <w:pPr>
        <w:ind w:left="720" w:hanging="360"/>
      </w:pPr>
      <w:rPr>
        <w:rFonts w:hint="default"/>
      </w:rPr>
    </w:lvl>
    <w:lvl w:ilvl="1" w:tplc="A6FCA496" w:tentative="1">
      <w:start w:val="1"/>
      <w:numFmt w:val="lowerLetter"/>
      <w:lvlText w:val="%2."/>
      <w:lvlJc w:val="left"/>
      <w:pPr>
        <w:ind w:left="1440" w:hanging="360"/>
      </w:pPr>
    </w:lvl>
    <w:lvl w:ilvl="2" w:tplc="9D6CD202" w:tentative="1">
      <w:start w:val="1"/>
      <w:numFmt w:val="lowerRoman"/>
      <w:lvlText w:val="%3."/>
      <w:lvlJc w:val="right"/>
      <w:pPr>
        <w:ind w:left="2160" w:hanging="180"/>
      </w:pPr>
    </w:lvl>
    <w:lvl w:ilvl="3" w:tplc="1DAEF296" w:tentative="1">
      <w:start w:val="1"/>
      <w:numFmt w:val="decimal"/>
      <w:lvlText w:val="%4."/>
      <w:lvlJc w:val="left"/>
      <w:pPr>
        <w:ind w:left="2880" w:hanging="360"/>
      </w:pPr>
    </w:lvl>
    <w:lvl w:ilvl="4" w:tplc="125EF94A" w:tentative="1">
      <w:start w:val="1"/>
      <w:numFmt w:val="lowerLetter"/>
      <w:lvlText w:val="%5."/>
      <w:lvlJc w:val="left"/>
      <w:pPr>
        <w:ind w:left="3600" w:hanging="360"/>
      </w:pPr>
    </w:lvl>
    <w:lvl w:ilvl="5" w:tplc="28D6F324" w:tentative="1">
      <w:start w:val="1"/>
      <w:numFmt w:val="lowerRoman"/>
      <w:lvlText w:val="%6."/>
      <w:lvlJc w:val="right"/>
      <w:pPr>
        <w:ind w:left="4320" w:hanging="180"/>
      </w:pPr>
    </w:lvl>
    <w:lvl w:ilvl="6" w:tplc="2C3EC1A8" w:tentative="1">
      <w:start w:val="1"/>
      <w:numFmt w:val="decimal"/>
      <w:lvlText w:val="%7."/>
      <w:lvlJc w:val="left"/>
      <w:pPr>
        <w:ind w:left="5040" w:hanging="360"/>
      </w:pPr>
    </w:lvl>
    <w:lvl w:ilvl="7" w:tplc="E00480F8" w:tentative="1">
      <w:start w:val="1"/>
      <w:numFmt w:val="lowerLetter"/>
      <w:lvlText w:val="%8."/>
      <w:lvlJc w:val="left"/>
      <w:pPr>
        <w:ind w:left="5760" w:hanging="360"/>
      </w:pPr>
    </w:lvl>
    <w:lvl w:ilvl="8" w:tplc="1AF23476" w:tentative="1">
      <w:start w:val="1"/>
      <w:numFmt w:val="lowerRoman"/>
      <w:lvlText w:val="%9."/>
      <w:lvlJc w:val="right"/>
      <w:pPr>
        <w:ind w:left="6480" w:hanging="180"/>
      </w:pPr>
    </w:lvl>
  </w:abstractNum>
  <w:abstractNum w:abstractNumId="4" w15:restartNumberingAfterBreak="0">
    <w:nsid w:val="35F10CF9"/>
    <w:multiLevelType w:val="hybridMultilevel"/>
    <w:tmpl w:val="F76A5204"/>
    <w:lvl w:ilvl="0" w:tplc="7D14FED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0C54D7"/>
    <w:multiLevelType w:val="hybridMultilevel"/>
    <w:tmpl w:val="1304F694"/>
    <w:lvl w:ilvl="0" w:tplc="E182C50A">
      <w:start w:val="1"/>
      <w:numFmt w:val="bullet"/>
      <w:lvlText w:val=""/>
      <w:lvlJc w:val="left"/>
      <w:pPr>
        <w:ind w:left="2137" w:hanging="360"/>
      </w:pPr>
      <w:rPr>
        <w:rFonts w:ascii="Symbol" w:hAnsi="Symbol" w:hint="default"/>
      </w:rPr>
    </w:lvl>
    <w:lvl w:ilvl="1" w:tplc="A502D738">
      <w:start w:val="1"/>
      <w:numFmt w:val="bullet"/>
      <w:lvlText w:val=""/>
      <w:lvlJc w:val="left"/>
      <w:pPr>
        <w:ind w:left="2857" w:hanging="360"/>
      </w:pPr>
      <w:rPr>
        <w:rFonts w:ascii="Symbol" w:hAnsi="Symbol" w:hint="default"/>
      </w:rPr>
    </w:lvl>
    <w:lvl w:ilvl="2" w:tplc="18862134" w:tentative="1">
      <w:start w:val="1"/>
      <w:numFmt w:val="bullet"/>
      <w:lvlText w:val=""/>
      <w:lvlJc w:val="left"/>
      <w:pPr>
        <w:ind w:left="3577" w:hanging="360"/>
      </w:pPr>
      <w:rPr>
        <w:rFonts w:ascii="Wingdings" w:hAnsi="Wingdings" w:hint="default"/>
      </w:rPr>
    </w:lvl>
    <w:lvl w:ilvl="3" w:tplc="52DACC22" w:tentative="1">
      <w:start w:val="1"/>
      <w:numFmt w:val="bullet"/>
      <w:lvlText w:val=""/>
      <w:lvlJc w:val="left"/>
      <w:pPr>
        <w:ind w:left="4297" w:hanging="360"/>
      </w:pPr>
      <w:rPr>
        <w:rFonts w:ascii="Symbol" w:hAnsi="Symbol" w:hint="default"/>
      </w:rPr>
    </w:lvl>
    <w:lvl w:ilvl="4" w:tplc="DC9A9114" w:tentative="1">
      <w:start w:val="1"/>
      <w:numFmt w:val="bullet"/>
      <w:lvlText w:val="o"/>
      <w:lvlJc w:val="left"/>
      <w:pPr>
        <w:ind w:left="5017" w:hanging="360"/>
      </w:pPr>
      <w:rPr>
        <w:rFonts w:ascii="Courier New" w:hAnsi="Courier New" w:cs="Courier New" w:hint="default"/>
      </w:rPr>
    </w:lvl>
    <w:lvl w:ilvl="5" w:tplc="3C5028C4" w:tentative="1">
      <w:start w:val="1"/>
      <w:numFmt w:val="bullet"/>
      <w:lvlText w:val=""/>
      <w:lvlJc w:val="left"/>
      <w:pPr>
        <w:ind w:left="5737" w:hanging="360"/>
      </w:pPr>
      <w:rPr>
        <w:rFonts w:ascii="Wingdings" w:hAnsi="Wingdings" w:hint="default"/>
      </w:rPr>
    </w:lvl>
    <w:lvl w:ilvl="6" w:tplc="6D4EE054" w:tentative="1">
      <w:start w:val="1"/>
      <w:numFmt w:val="bullet"/>
      <w:lvlText w:val=""/>
      <w:lvlJc w:val="left"/>
      <w:pPr>
        <w:ind w:left="6457" w:hanging="360"/>
      </w:pPr>
      <w:rPr>
        <w:rFonts w:ascii="Symbol" w:hAnsi="Symbol" w:hint="default"/>
      </w:rPr>
    </w:lvl>
    <w:lvl w:ilvl="7" w:tplc="B2305996" w:tentative="1">
      <w:start w:val="1"/>
      <w:numFmt w:val="bullet"/>
      <w:lvlText w:val="o"/>
      <w:lvlJc w:val="left"/>
      <w:pPr>
        <w:ind w:left="7177" w:hanging="360"/>
      </w:pPr>
      <w:rPr>
        <w:rFonts w:ascii="Courier New" w:hAnsi="Courier New" w:cs="Courier New" w:hint="default"/>
      </w:rPr>
    </w:lvl>
    <w:lvl w:ilvl="8" w:tplc="4AAC12C2" w:tentative="1">
      <w:start w:val="1"/>
      <w:numFmt w:val="bullet"/>
      <w:lvlText w:val=""/>
      <w:lvlJc w:val="left"/>
      <w:pPr>
        <w:ind w:left="7897" w:hanging="360"/>
      </w:pPr>
      <w:rPr>
        <w:rFonts w:ascii="Wingdings" w:hAnsi="Wingdings" w:hint="default"/>
      </w:rPr>
    </w:lvl>
  </w:abstractNum>
  <w:abstractNum w:abstractNumId="6" w15:restartNumberingAfterBreak="0">
    <w:nsid w:val="425E634D"/>
    <w:multiLevelType w:val="hybridMultilevel"/>
    <w:tmpl w:val="4058D0CE"/>
    <w:lvl w:ilvl="0" w:tplc="7286F810">
      <w:start w:val="1"/>
      <w:numFmt w:val="bullet"/>
      <w:lvlText w:val="-"/>
      <w:lvlJc w:val="left"/>
      <w:pPr>
        <w:ind w:left="735" w:hanging="360"/>
      </w:pPr>
      <w:rPr>
        <w:rFonts w:ascii="Times New Roman" w:eastAsiaTheme="minorHAnsi" w:hAnsi="Times New Roman" w:cs="Times New Roman" w:hint="default"/>
      </w:rPr>
    </w:lvl>
    <w:lvl w:ilvl="1" w:tplc="04220003">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7" w15:restartNumberingAfterBreak="0">
    <w:nsid w:val="461716E4"/>
    <w:multiLevelType w:val="hybridMultilevel"/>
    <w:tmpl w:val="5D8C5FB4"/>
    <w:lvl w:ilvl="0" w:tplc="8C18E362">
      <w:start w:val="1"/>
      <w:numFmt w:val="bullet"/>
      <w:lvlText w:val=""/>
      <w:lvlJc w:val="left"/>
      <w:pPr>
        <w:ind w:left="2137" w:hanging="360"/>
      </w:pPr>
      <w:rPr>
        <w:rFonts w:ascii="Symbol" w:hAnsi="Symbol" w:hint="default"/>
      </w:rPr>
    </w:lvl>
    <w:lvl w:ilvl="1" w:tplc="E3306548">
      <w:start w:val="1"/>
      <w:numFmt w:val="bullet"/>
      <w:lvlText w:val=""/>
      <w:lvlJc w:val="left"/>
      <w:pPr>
        <w:ind w:left="2857" w:hanging="360"/>
      </w:pPr>
      <w:rPr>
        <w:rFonts w:ascii="Symbol" w:hAnsi="Symbol" w:hint="default"/>
      </w:rPr>
    </w:lvl>
    <w:lvl w:ilvl="2" w:tplc="EE860D04" w:tentative="1">
      <w:start w:val="1"/>
      <w:numFmt w:val="bullet"/>
      <w:lvlText w:val=""/>
      <w:lvlJc w:val="left"/>
      <w:pPr>
        <w:ind w:left="3577" w:hanging="360"/>
      </w:pPr>
      <w:rPr>
        <w:rFonts w:ascii="Wingdings" w:hAnsi="Wingdings" w:hint="default"/>
      </w:rPr>
    </w:lvl>
    <w:lvl w:ilvl="3" w:tplc="937EDD3C" w:tentative="1">
      <w:start w:val="1"/>
      <w:numFmt w:val="bullet"/>
      <w:lvlText w:val=""/>
      <w:lvlJc w:val="left"/>
      <w:pPr>
        <w:ind w:left="4297" w:hanging="360"/>
      </w:pPr>
      <w:rPr>
        <w:rFonts w:ascii="Symbol" w:hAnsi="Symbol" w:hint="default"/>
      </w:rPr>
    </w:lvl>
    <w:lvl w:ilvl="4" w:tplc="D106915E" w:tentative="1">
      <w:start w:val="1"/>
      <w:numFmt w:val="bullet"/>
      <w:lvlText w:val="o"/>
      <w:lvlJc w:val="left"/>
      <w:pPr>
        <w:ind w:left="5017" w:hanging="360"/>
      </w:pPr>
      <w:rPr>
        <w:rFonts w:ascii="Courier New" w:hAnsi="Courier New" w:cs="Courier New" w:hint="default"/>
      </w:rPr>
    </w:lvl>
    <w:lvl w:ilvl="5" w:tplc="356A7810" w:tentative="1">
      <w:start w:val="1"/>
      <w:numFmt w:val="bullet"/>
      <w:lvlText w:val=""/>
      <w:lvlJc w:val="left"/>
      <w:pPr>
        <w:ind w:left="5737" w:hanging="360"/>
      </w:pPr>
      <w:rPr>
        <w:rFonts w:ascii="Wingdings" w:hAnsi="Wingdings" w:hint="default"/>
      </w:rPr>
    </w:lvl>
    <w:lvl w:ilvl="6" w:tplc="79F07746" w:tentative="1">
      <w:start w:val="1"/>
      <w:numFmt w:val="bullet"/>
      <w:lvlText w:val=""/>
      <w:lvlJc w:val="left"/>
      <w:pPr>
        <w:ind w:left="6457" w:hanging="360"/>
      </w:pPr>
      <w:rPr>
        <w:rFonts w:ascii="Symbol" w:hAnsi="Symbol" w:hint="default"/>
      </w:rPr>
    </w:lvl>
    <w:lvl w:ilvl="7" w:tplc="4CE43F24" w:tentative="1">
      <w:start w:val="1"/>
      <w:numFmt w:val="bullet"/>
      <w:lvlText w:val="o"/>
      <w:lvlJc w:val="left"/>
      <w:pPr>
        <w:ind w:left="7177" w:hanging="360"/>
      </w:pPr>
      <w:rPr>
        <w:rFonts w:ascii="Courier New" w:hAnsi="Courier New" w:cs="Courier New" w:hint="default"/>
      </w:rPr>
    </w:lvl>
    <w:lvl w:ilvl="8" w:tplc="C54813E8" w:tentative="1">
      <w:start w:val="1"/>
      <w:numFmt w:val="bullet"/>
      <w:lvlText w:val=""/>
      <w:lvlJc w:val="left"/>
      <w:pPr>
        <w:ind w:left="7897" w:hanging="360"/>
      </w:pPr>
      <w:rPr>
        <w:rFonts w:ascii="Wingdings" w:hAnsi="Wingdings" w:hint="default"/>
      </w:rPr>
    </w:lvl>
  </w:abstractNum>
  <w:abstractNum w:abstractNumId="8" w15:restartNumberingAfterBreak="0">
    <w:nsid w:val="51B12FEC"/>
    <w:multiLevelType w:val="hybridMultilevel"/>
    <w:tmpl w:val="AEB2641A"/>
    <w:lvl w:ilvl="0" w:tplc="BE66FF9C">
      <w:start w:val="1000"/>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242CD"/>
    <w:multiLevelType w:val="hybridMultilevel"/>
    <w:tmpl w:val="7464A112"/>
    <w:lvl w:ilvl="0" w:tplc="04090001">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0" w15:restartNumberingAfterBreak="0">
    <w:nsid w:val="65E0199B"/>
    <w:multiLevelType w:val="hybridMultilevel"/>
    <w:tmpl w:val="7E2CDC06"/>
    <w:lvl w:ilvl="0" w:tplc="7C0EC724">
      <w:start w:val="1"/>
      <w:numFmt w:val="bullet"/>
      <w:lvlText w:val=""/>
      <w:lvlJc w:val="left"/>
      <w:pPr>
        <w:ind w:left="1440" w:hanging="360"/>
      </w:pPr>
      <w:rPr>
        <w:rFonts w:ascii="Symbol" w:hAnsi="Symbol" w:hint="default"/>
      </w:rPr>
    </w:lvl>
    <w:lvl w:ilvl="1" w:tplc="5E7AE5E2">
      <w:numFmt w:val="bullet"/>
      <w:lvlText w:val="-"/>
      <w:lvlJc w:val="left"/>
      <w:pPr>
        <w:ind w:left="2160" w:hanging="360"/>
      </w:pPr>
      <w:rPr>
        <w:rFonts w:ascii="Times New Roman" w:eastAsia="Times New Roman" w:hAnsi="Times New Roman" w:cs="Times New Roman" w:hint="default"/>
      </w:rPr>
    </w:lvl>
    <w:lvl w:ilvl="2" w:tplc="C2F6E726" w:tentative="1">
      <w:start w:val="1"/>
      <w:numFmt w:val="bullet"/>
      <w:lvlText w:val=""/>
      <w:lvlJc w:val="left"/>
      <w:pPr>
        <w:ind w:left="2880" w:hanging="360"/>
      </w:pPr>
      <w:rPr>
        <w:rFonts w:ascii="Wingdings" w:hAnsi="Wingdings" w:hint="default"/>
      </w:rPr>
    </w:lvl>
    <w:lvl w:ilvl="3" w:tplc="3C585B8C" w:tentative="1">
      <w:start w:val="1"/>
      <w:numFmt w:val="bullet"/>
      <w:lvlText w:val=""/>
      <w:lvlJc w:val="left"/>
      <w:pPr>
        <w:ind w:left="3600" w:hanging="360"/>
      </w:pPr>
      <w:rPr>
        <w:rFonts w:ascii="Symbol" w:hAnsi="Symbol" w:hint="default"/>
      </w:rPr>
    </w:lvl>
    <w:lvl w:ilvl="4" w:tplc="A1945C34" w:tentative="1">
      <w:start w:val="1"/>
      <w:numFmt w:val="bullet"/>
      <w:lvlText w:val="o"/>
      <w:lvlJc w:val="left"/>
      <w:pPr>
        <w:ind w:left="4320" w:hanging="360"/>
      </w:pPr>
      <w:rPr>
        <w:rFonts w:ascii="Courier New" w:hAnsi="Courier New" w:cs="Courier New" w:hint="default"/>
      </w:rPr>
    </w:lvl>
    <w:lvl w:ilvl="5" w:tplc="9EFE1B9C" w:tentative="1">
      <w:start w:val="1"/>
      <w:numFmt w:val="bullet"/>
      <w:lvlText w:val=""/>
      <w:lvlJc w:val="left"/>
      <w:pPr>
        <w:ind w:left="5040" w:hanging="360"/>
      </w:pPr>
      <w:rPr>
        <w:rFonts w:ascii="Wingdings" w:hAnsi="Wingdings" w:hint="default"/>
      </w:rPr>
    </w:lvl>
    <w:lvl w:ilvl="6" w:tplc="94FE49FE" w:tentative="1">
      <w:start w:val="1"/>
      <w:numFmt w:val="bullet"/>
      <w:lvlText w:val=""/>
      <w:lvlJc w:val="left"/>
      <w:pPr>
        <w:ind w:left="5760" w:hanging="360"/>
      </w:pPr>
      <w:rPr>
        <w:rFonts w:ascii="Symbol" w:hAnsi="Symbol" w:hint="default"/>
      </w:rPr>
    </w:lvl>
    <w:lvl w:ilvl="7" w:tplc="0FBAD8DC" w:tentative="1">
      <w:start w:val="1"/>
      <w:numFmt w:val="bullet"/>
      <w:lvlText w:val="o"/>
      <w:lvlJc w:val="left"/>
      <w:pPr>
        <w:ind w:left="6480" w:hanging="360"/>
      </w:pPr>
      <w:rPr>
        <w:rFonts w:ascii="Courier New" w:hAnsi="Courier New" w:cs="Courier New" w:hint="default"/>
      </w:rPr>
    </w:lvl>
    <w:lvl w:ilvl="8" w:tplc="1554B9CC" w:tentative="1">
      <w:start w:val="1"/>
      <w:numFmt w:val="bullet"/>
      <w:lvlText w:val=""/>
      <w:lvlJc w:val="left"/>
      <w:pPr>
        <w:ind w:left="7200" w:hanging="360"/>
      </w:pPr>
      <w:rPr>
        <w:rFonts w:ascii="Wingdings" w:hAnsi="Wingdings" w:hint="default"/>
      </w:rPr>
    </w:lvl>
  </w:abstractNum>
  <w:abstractNum w:abstractNumId="11" w15:restartNumberingAfterBreak="0">
    <w:nsid w:val="6DAA70AB"/>
    <w:multiLevelType w:val="hybridMultilevel"/>
    <w:tmpl w:val="A4E213E2"/>
    <w:lvl w:ilvl="0" w:tplc="F4AC278C">
      <w:start w:val="18"/>
      <w:numFmt w:val="bullet"/>
      <w:lvlText w:val="-"/>
      <w:lvlJc w:val="left"/>
      <w:pPr>
        <w:ind w:left="720" w:hanging="360"/>
      </w:pPr>
      <w:rPr>
        <w:rFonts w:ascii="Calibri" w:eastAsia="Times New Roman" w:hAnsi="Calibri" w:cs="Calibri" w:hint="default"/>
        <w:color w:val="22222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825DB"/>
    <w:multiLevelType w:val="multilevel"/>
    <w:tmpl w:val="BC28D73E"/>
    <w:lvl w:ilvl="0">
      <w:start w:val="1"/>
      <w:numFmt w:val="decimal"/>
      <w:lvlText w:val="%1."/>
      <w:lvlJc w:val="left"/>
      <w:pPr>
        <w:ind w:left="720" w:hanging="36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46" w:hanging="106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73210321"/>
    <w:multiLevelType w:val="hybridMultilevel"/>
    <w:tmpl w:val="BCC8FE68"/>
    <w:lvl w:ilvl="0" w:tplc="6860A698">
      <w:start w:val="14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628EA"/>
    <w:multiLevelType w:val="hybridMultilevel"/>
    <w:tmpl w:val="98B4CE38"/>
    <w:lvl w:ilvl="0" w:tplc="E09206C8">
      <w:start w:val="1"/>
      <w:numFmt w:val="bullet"/>
      <w:lvlText w:val=""/>
      <w:lvlJc w:val="left"/>
      <w:pPr>
        <w:ind w:left="1571" w:hanging="360"/>
      </w:pPr>
      <w:rPr>
        <w:rFonts w:ascii="Symbol" w:hAnsi="Symbol" w:hint="default"/>
      </w:rPr>
    </w:lvl>
    <w:lvl w:ilvl="1" w:tplc="89E8F4E4" w:tentative="1">
      <w:start w:val="1"/>
      <w:numFmt w:val="bullet"/>
      <w:lvlText w:val="o"/>
      <w:lvlJc w:val="left"/>
      <w:pPr>
        <w:ind w:left="2291" w:hanging="360"/>
      </w:pPr>
      <w:rPr>
        <w:rFonts w:ascii="Courier New" w:hAnsi="Courier New" w:cs="Courier New" w:hint="default"/>
      </w:rPr>
    </w:lvl>
    <w:lvl w:ilvl="2" w:tplc="822414CC" w:tentative="1">
      <w:start w:val="1"/>
      <w:numFmt w:val="bullet"/>
      <w:lvlText w:val=""/>
      <w:lvlJc w:val="left"/>
      <w:pPr>
        <w:ind w:left="3011" w:hanging="360"/>
      </w:pPr>
      <w:rPr>
        <w:rFonts w:ascii="Wingdings" w:hAnsi="Wingdings" w:hint="default"/>
      </w:rPr>
    </w:lvl>
    <w:lvl w:ilvl="3" w:tplc="181C4BA4" w:tentative="1">
      <w:start w:val="1"/>
      <w:numFmt w:val="bullet"/>
      <w:lvlText w:val=""/>
      <w:lvlJc w:val="left"/>
      <w:pPr>
        <w:ind w:left="3731" w:hanging="360"/>
      </w:pPr>
      <w:rPr>
        <w:rFonts w:ascii="Symbol" w:hAnsi="Symbol" w:hint="default"/>
      </w:rPr>
    </w:lvl>
    <w:lvl w:ilvl="4" w:tplc="3484FEF2" w:tentative="1">
      <w:start w:val="1"/>
      <w:numFmt w:val="bullet"/>
      <w:lvlText w:val="o"/>
      <w:lvlJc w:val="left"/>
      <w:pPr>
        <w:ind w:left="4451" w:hanging="360"/>
      </w:pPr>
      <w:rPr>
        <w:rFonts w:ascii="Courier New" w:hAnsi="Courier New" w:cs="Courier New" w:hint="default"/>
      </w:rPr>
    </w:lvl>
    <w:lvl w:ilvl="5" w:tplc="486EF21A" w:tentative="1">
      <w:start w:val="1"/>
      <w:numFmt w:val="bullet"/>
      <w:lvlText w:val=""/>
      <w:lvlJc w:val="left"/>
      <w:pPr>
        <w:ind w:left="5171" w:hanging="360"/>
      </w:pPr>
      <w:rPr>
        <w:rFonts w:ascii="Wingdings" w:hAnsi="Wingdings" w:hint="default"/>
      </w:rPr>
    </w:lvl>
    <w:lvl w:ilvl="6" w:tplc="7FC89C98" w:tentative="1">
      <w:start w:val="1"/>
      <w:numFmt w:val="bullet"/>
      <w:lvlText w:val=""/>
      <w:lvlJc w:val="left"/>
      <w:pPr>
        <w:ind w:left="5891" w:hanging="360"/>
      </w:pPr>
      <w:rPr>
        <w:rFonts w:ascii="Symbol" w:hAnsi="Symbol" w:hint="default"/>
      </w:rPr>
    </w:lvl>
    <w:lvl w:ilvl="7" w:tplc="D9D0BA0E" w:tentative="1">
      <w:start w:val="1"/>
      <w:numFmt w:val="bullet"/>
      <w:lvlText w:val="o"/>
      <w:lvlJc w:val="left"/>
      <w:pPr>
        <w:ind w:left="6611" w:hanging="360"/>
      </w:pPr>
      <w:rPr>
        <w:rFonts w:ascii="Courier New" w:hAnsi="Courier New" w:cs="Courier New" w:hint="default"/>
      </w:rPr>
    </w:lvl>
    <w:lvl w:ilvl="8" w:tplc="5680C3F6" w:tentative="1">
      <w:start w:val="1"/>
      <w:numFmt w:val="bullet"/>
      <w:lvlText w:val=""/>
      <w:lvlJc w:val="left"/>
      <w:pPr>
        <w:ind w:left="7331" w:hanging="360"/>
      </w:pPr>
      <w:rPr>
        <w:rFonts w:ascii="Wingdings" w:hAnsi="Wingdings" w:hint="default"/>
      </w:rPr>
    </w:lvl>
  </w:abstractNum>
  <w:abstractNum w:abstractNumId="15" w15:restartNumberingAfterBreak="0">
    <w:nsid w:val="7F7C09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6879332">
    <w:abstractNumId w:val="6"/>
  </w:num>
  <w:num w:numId="2" w16cid:durableId="1705060415">
    <w:abstractNumId w:val="4"/>
  </w:num>
  <w:num w:numId="3" w16cid:durableId="747269956">
    <w:abstractNumId w:val="0"/>
  </w:num>
  <w:num w:numId="4" w16cid:durableId="1922987908">
    <w:abstractNumId w:val="12"/>
  </w:num>
  <w:num w:numId="5" w16cid:durableId="599525674">
    <w:abstractNumId w:val="10"/>
  </w:num>
  <w:num w:numId="6" w16cid:durableId="520319476">
    <w:abstractNumId w:val="2"/>
  </w:num>
  <w:num w:numId="7" w16cid:durableId="366636651">
    <w:abstractNumId w:val="14"/>
  </w:num>
  <w:num w:numId="8" w16cid:durableId="453257256">
    <w:abstractNumId w:val="5"/>
  </w:num>
  <w:num w:numId="9" w16cid:durableId="958220358">
    <w:abstractNumId w:val="1"/>
  </w:num>
  <w:num w:numId="10" w16cid:durableId="1577591930">
    <w:abstractNumId w:val="7"/>
  </w:num>
  <w:num w:numId="11" w16cid:durableId="1550265052">
    <w:abstractNumId w:val="15"/>
  </w:num>
  <w:num w:numId="12" w16cid:durableId="1675953116">
    <w:abstractNumId w:val="3"/>
  </w:num>
  <w:num w:numId="13" w16cid:durableId="142084518">
    <w:abstractNumId w:val="8"/>
  </w:num>
  <w:num w:numId="14" w16cid:durableId="67382981">
    <w:abstractNumId w:val="11"/>
  </w:num>
  <w:num w:numId="15" w16cid:durableId="1187870312">
    <w:abstractNumId w:val="13"/>
  </w:num>
  <w:num w:numId="16" w16cid:durableId="2059626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2B"/>
    <w:rsid w:val="00016FA9"/>
    <w:rsid w:val="00024257"/>
    <w:rsid w:val="0002789B"/>
    <w:rsid w:val="000429E2"/>
    <w:rsid w:val="00052435"/>
    <w:rsid w:val="00060E01"/>
    <w:rsid w:val="000A6955"/>
    <w:rsid w:val="000E129B"/>
    <w:rsid w:val="001378C4"/>
    <w:rsid w:val="0014472B"/>
    <w:rsid w:val="00212AED"/>
    <w:rsid w:val="002A0EB5"/>
    <w:rsid w:val="002A48CE"/>
    <w:rsid w:val="00301ED3"/>
    <w:rsid w:val="00343782"/>
    <w:rsid w:val="00366961"/>
    <w:rsid w:val="00367534"/>
    <w:rsid w:val="003F4298"/>
    <w:rsid w:val="00445CD7"/>
    <w:rsid w:val="004A7690"/>
    <w:rsid w:val="004B695A"/>
    <w:rsid w:val="004B7B5C"/>
    <w:rsid w:val="00542A2B"/>
    <w:rsid w:val="00572FC5"/>
    <w:rsid w:val="005A6122"/>
    <w:rsid w:val="006155FF"/>
    <w:rsid w:val="0064619F"/>
    <w:rsid w:val="00650197"/>
    <w:rsid w:val="006721CF"/>
    <w:rsid w:val="0068486C"/>
    <w:rsid w:val="0069333D"/>
    <w:rsid w:val="0069382E"/>
    <w:rsid w:val="00776B7E"/>
    <w:rsid w:val="0078722A"/>
    <w:rsid w:val="009028EC"/>
    <w:rsid w:val="00925562"/>
    <w:rsid w:val="00962CFC"/>
    <w:rsid w:val="00966006"/>
    <w:rsid w:val="009D597E"/>
    <w:rsid w:val="009E3A7F"/>
    <w:rsid w:val="009E6750"/>
    <w:rsid w:val="00A43FBA"/>
    <w:rsid w:val="00A62A1E"/>
    <w:rsid w:val="00A66073"/>
    <w:rsid w:val="00A9184B"/>
    <w:rsid w:val="00AD025A"/>
    <w:rsid w:val="00B167CC"/>
    <w:rsid w:val="00B63DC4"/>
    <w:rsid w:val="00BB4F4C"/>
    <w:rsid w:val="00C03DFD"/>
    <w:rsid w:val="00C05186"/>
    <w:rsid w:val="00C46154"/>
    <w:rsid w:val="00CE64B8"/>
    <w:rsid w:val="00D11007"/>
    <w:rsid w:val="00D53D7C"/>
    <w:rsid w:val="00D717DE"/>
    <w:rsid w:val="00DE5D7D"/>
    <w:rsid w:val="00E560CA"/>
    <w:rsid w:val="00E86EB9"/>
    <w:rsid w:val="00F3776C"/>
    <w:rsid w:val="00F53B7D"/>
    <w:rsid w:val="00F566AE"/>
    <w:rsid w:val="00FD1DE7"/>
    <w:rsid w:val="00FD5A4E"/>
    <w:rsid w:val="00FE0480"/>
    <w:rsid w:val="00FE6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8C6B"/>
  <w15:chartTrackingRefBased/>
  <w15:docId w15:val="{1B3A0582-C4DA-446A-915C-46DFCB76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nabsatz,List Paragraph2,Number Bullets,First Level Outline,Ha,kepala,Citation List,Graphic,List Paragraph1,Table of contents numbered,List Paragraph (bulleted list),Bullet 1 List,Bullet Styles para,Figure_name,Equipment,Bullets"/>
    <w:basedOn w:val="Normal"/>
    <w:link w:val="ListParagraphChar"/>
    <w:uiPriority w:val="34"/>
    <w:qFormat/>
    <w:rsid w:val="00542A2B"/>
    <w:pPr>
      <w:spacing w:before="240" w:after="0" w:line="240" w:lineRule="auto"/>
      <w:ind w:left="720"/>
    </w:pPr>
    <w:rPr>
      <w:rFonts w:ascii="Arial" w:eastAsia="Times New Roman" w:hAnsi="Arial" w:cs="Times New Roman"/>
      <w:szCs w:val="20"/>
    </w:rPr>
  </w:style>
  <w:style w:type="character" w:customStyle="1" w:styleId="ListParagraphChar">
    <w:name w:val="List Paragraph Char"/>
    <w:aliases w:val="Listenabsatz Char,List Paragraph2 Char,Number Bullets Char,First Level Outline Char,Ha Char,kepala Char,Citation List Char,Graphic Char,List Paragraph1 Char,Table of contents numbered Char,List Paragraph (bulleted list) Char"/>
    <w:link w:val="ListParagraph"/>
    <w:uiPriority w:val="34"/>
    <w:qFormat/>
    <w:locked/>
    <w:rsid w:val="00542A2B"/>
    <w:rPr>
      <w:rFonts w:ascii="Arial" w:eastAsia="Times New Roman" w:hAnsi="Arial" w:cs="Times New Roman"/>
      <w:szCs w:val="20"/>
      <w:lang w:val="en-US"/>
    </w:rPr>
  </w:style>
  <w:style w:type="paragraph" w:customStyle="1" w:styleId="Normal0">
    <w:name w:val="Normal_0"/>
    <w:rsid w:val="00542A2B"/>
    <w:pPr>
      <w:widowControl w:val="0"/>
      <w:spacing w:before="460" w:after="0" w:line="420" w:lineRule="auto"/>
      <w:ind w:firstLine="720"/>
    </w:pPr>
    <w:rPr>
      <w:rFonts w:ascii="Arial" w:eastAsia="Times New Roman" w:hAnsi="Arial" w:cs="Times New Roman"/>
      <w:snapToGrid w:val="0"/>
      <w:sz w:val="28"/>
      <w:szCs w:val="20"/>
      <w:lang w:eastAsia="ru-RU"/>
    </w:rPr>
  </w:style>
  <w:style w:type="paragraph" w:styleId="Revision">
    <w:name w:val="Revision"/>
    <w:hidden/>
    <w:uiPriority w:val="99"/>
    <w:semiHidden/>
    <w:rsid w:val="006721CF"/>
    <w:pPr>
      <w:spacing w:after="0" w:line="240" w:lineRule="auto"/>
    </w:pPr>
    <w:rPr>
      <w:lang w:val="en-US"/>
    </w:rPr>
  </w:style>
  <w:style w:type="character" w:customStyle="1" w:styleId="rynqvb">
    <w:name w:val="rynqvb"/>
    <w:basedOn w:val="DefaultParagraphFont"/>
    <w:rsid w:val="006721CF"/>
  </w:style>
  <w:style w:type="table" w:styleId="TableGrid">
    <w:name w:val="Table Grid"/>
    <w:basedOn w:val="TableNormal"/>
    <w:uiPriority w:val="39"/>
    <w:rsid w:val="00962C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7</Pages>
  <Words>2360</Words>
  <Characters>13455</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Dvorskiy Vitaliy</dc:creator>
  <cp:keywords/>
  <dc:description/>
  <cp:lastModifiedBy>Ivanova, Kateryna</cp:lastModifiedBy>
  <cp:revision>59</cp:revision>
  <dcterms:created xsi:type="dcterms:W3CDTF">2022-11-25T11:02:00Z</dcterms:created>
  <dcterms:modified xsi:type="dcterms:W3CDTF">2023-02-24T10:16:00Z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dfd786fd39acd86b8309afbae63146eb4d5b78764aa29b09dfc002626ae2b1f1</vt:lpwstr>
  </property>
</Properties>
</file>