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4D7FD" w14:textId="758A187F" w:rsidR="006D52FF" w:rsidRPr="00820258" w:rsidRDefault="005E1621">
      <w:pPr>
        <w:rPr>
          <w:rFonts w:ascii="Arial" w:eastAsia="Times New Roman" w:hAnsi="Arial"/>
          <w:b/>
          <w:bCs/>
          <w:sz w:val="24"/>
          <w:szCs w:val="24"/>
          <w:lang w:val="en-US" w:eastAsia="ru-RU"/>
        </w:rPr>
      </w:pPr>
      <w:bookmarkStart w:id="0" w:name="_Toc508895430"/>
      <w:bookmarkStart w:id="1" w:name="_Toc12269483"/>
      <w:r>
        <w:rPr>
          <w:rFonts w:ascii="Arial" w:eastAsia="Times New Roman" w:hAnsi="Arial"/>
          <w:b/>
          <w:bCs/>
          <w:sz w:val="24"/>
          <w:szCs w:val="24"/>
          <w:lang w:val="en-US" w:eastAsia="ru-RU"/>
        </w:rPr>
        <w:t xml:space="preserve">Technical Specification  </w:t>
      </w:r>
      <w:r w:rsidR="00462958" w:rsidRPr="18623A98">
        <w:rPr>
          <w:rFonts w:ascii="Arial" w:eastAsia="Times New Roman" w:hAnsi="Arial"/>
          <w:b/>
          <w:bCs/>
          <w:sz w:val="24"/>
          <w:szCs w:val="24"/>
          <w:lang w:val="en-US" w:eastAsia="ru-RU"/>
        </w:rPr>
        <w:t xml:space="preserve"> </w:t>
      </w:r>
      <w:r w:rsidR="00285376" w:rsidRPr="18623A98">
        <w:rPr>
          <w:rFonts w:ascii="Arial" w:eastAsia="Times New Roman" w:hAnsi="Arial"/>
          <w:b/>
          <w:bCs/>
          <w:sz w:val="24"/>
          <w:szCs w:val="24"/>
          <w:lang w:val="en-US" w:eastAsia="ru-RU"/>
        </w:rPr>
        <w:t xml:space="preserve">– </w:t>
      </w:r>
      <w:r w:rsidR="00061232" w:rsidRPr="18623A98">
        <w:rPr>
          <w:rFonts w:ascii="Arial" w:eastAsia="Times New Roman" w:hAnsi="Arial"/>
          <w:b/>
          <w:bCs/>
          <w:sz w:val="24"/>
          <w:szCs w:val="24"/>
          <w:lang w:val="en-US" w:eastAsia="ru-RU"/>
        </w:rPr>
        <w:t xml:space="preserve">AT </w:t>
      </w:r>
      <w:r w:rsidR="00BA581C" w:rsidRPr="18623A98">
        <w:rPr>
          <w:rFonts w:ascii="Arial" w:eastAsia="Times New Roman" w:hAnsi="Arial"/>
          <w:b/>
          <w:bCs/>
          <w:sz w:val="24"/>
          <w:szCs w:val="24"/>
          <w:lang w:val="en-US" w:eastAsia="ru-RU"/>
        </w:rPr>
        <w:t>33</w:t>
      </w:r>
      <w:r w:rsidR="00462958" w:rsidRPr="18623A98">
        <w:rPr>
          <w:rFonts w:ascii="Arial" w:eastAsia="Times New Roman" w:hAnsi="Arial"/>
          <w:b/>
          <w:bCs/>
          <w:sz w:val="24"/>
          <w:szCs w:val="24"/>
          <w:lang w:val="en-US" w:eastAsia="ru-RU"/>
        </w:rPr>
        <w:t>0/1</w:t>
      </w:r>
      <w:r w:rsidR="009F5385" w:rsidRPr="18623A98">
        <w:rPr>
          <w:rFonts w:ascii="Arial" w:eastAsia="Times New Roman" w:hAnsi="Arial"/>
          <w:b/>
          <w:bCs/>
          <w:sz w:val="24"/>
          <w:szCs w:val="24"/>
          <w:lang w:val="en-US" w:eastAsia="ru-RU"/>
        </w:rPr>
        <w:t>5</w:t>
      </w:r>
      <w:r w:rsidR="00B62679" w:rsidRPr="18623A98">
        <w:rPr>
          <w:rFonts w:ascii="Arial" w:eastAsia="Times New Roman" w:hAnsi="Arial"/>
          <w:b/>
          <w:bCs/>
          <w:sz w:val="24"/>
          <w:szCs w:val="24"/>
          <w:lang w:val="en-US" w:eastAsia="ru-RU"/>
        </w:rPr>
        <w:t>0</w:t>
      </w:r>
      <w:r w:rsidR="00A21384" w:rsidRPr="18623A98">
        <w:rPr>
          <w:rFonts w:ascii="Arial" w:eastAsia="Times New Roman" w:hAnsi="Arial"/>
          <w:b/>
          <w:bCs/>
          <w:sz w:val="24"/>
          <w:szCs w:val="24"/>
          <w:lang w:val="en-US" w:eastAsia="ru-RU"/>
        </w:rPr>
        <w:t>/</w:t>
      </w:r>
      <w:r w:rsidR="001E6EF8" w:rsidRPr="18623A98">
        <w:rPr>
          <w:rFonts w:ascii="Arial" w:eastAsia="Times New Roman" w:hAnsi="Arial"/>
          <w:b/>
          <w:bCs/>
          <w:sz w:val="24"/>
          <w:szCs w:val="24"/>
          <w:lang w:val="en-US" w:eastAsia="ru-RU"/>
        </w:rPr>
        <w:t>35</w:t>
      </w:r>
      <w:r w:rsidR="00C51DE5" w:rsidRPr="18623A98">
        <w:rPr>
          <w:rFonts w:ascii="Arial" w:eastAsia="Times New Roman" w:hAnsi="Arial"/>
          <w:b/>
          <w:bCs/>
          <w:sz w:val="24"/>
          <w:szCs w:val="24"/>
          <w:lang w:val="en-US" w:eastAsia="ru-RU"/>
        </w:rPr>
        <w:t xml:space="preserve"> </w:t>
      </w:r>
      <w:r w:rsidR="00A21384" w:rsidRPr="18623A98">
        <w:rPr>
          <w:rFonts w:ascii="Arial" w:eastAsia="Times New Roman" w:hAnsi="Arial"/>
          <w:b/>
          <w:bCs/>
          <w:sz w:val="24"/>
          <w:szCs w:val="24"/>
          <w:lang w:val="en-US" w:eastAsia="ru-RU"/>
        </w:rPr>
        <w:t xml:space="preserve">kV </w:t>
      </w:r>
      <w:r w:rsidR="057A6E5A" w:rsidRPr="18623A98">
        <w:rPr>
          <w:rFonts w:ascii="Arial" w:eastAsia="Times New Roman" w:hAnsi="Arial"/>
          <w:b/>
          <w:bCs/>
          <w:sz w:val="24"/>
          <w:szCs w:val="24"/>
          <w:lang w:val="uk-UA" w:eastAsia="ru-RU"/>
        </w:rPr>
        <w:t>2</w:t>
      </w:r>
      <w:r w:rsidR="009F5385" w:rsidRPr="18623A98">
        <w:rPr>
          <w:rFonts w:ascii="Arial" w:eastAsia="Times New Roman" w:hAnsi="Arial"/>
          <w:b/>
          <w:bCs/>
          <w:sz w:val="24"/>
          <w:szCs w:val="24"/>
          <w:lang w:val="en-US" w:eastAsia="ru-RU"/>
        </w:rPr>
        <w:t>5</w:t>
      </w:r>
      <w:r w:rsidR="057A6E5A" w:rsidRPr="18623A98">
        <w:rPr>
          <w:rFonts w:ascii="Arial" w:eastAsia="Times New Roman" w:hAnsi="Arial"/>
          <w:b/>
          <w:bCs/>
          <w:sz w:val="24"/>
          <w:szCs w:val="24"/>
          <w:lang w:val="uk-UA" w:eastAsia="ru-RU"/>
        </w:rPr>
        <w:t>0</w:t>
      </w:r>
      <w:r w:rsidR="001E71D2" w:rsidRPr="18623A98">
        <w:rPr>
          <w:rFonts w:ascii="Arial" w:eastAsia="Times New Roman" w:hAnsi="Arial"/>
          <w:b/>
          <w:bCs/>
          <w:sz w:val="24"/>
          <w:szCs w:val="24"/>
          <w:lang w:val="en-US" w:eastAsia="ru-RU"/>
        </w:rPr>
        <w:t>MVA</w:t>
      </w:r>
      <w:r w:rsidR="587F8C89" w:rsidRPr="18623A98">
        <w:rPr>
          <w:rFonts w:ascii="Arial" w:eastAsia="Times New Roman" w:hAnsi="Arial"/>
          <w:b/>
          <w:bCs/>
          <w:sz w:val="24"/>
          <w:szCs w:val="24"/>
          <w:lang w:val="en-US" w:eastAsia="ru-RU"/>
        </w:rPr>
        <w:t>.</w:t>
      </w:r>
      <w:bookmarkEnd w:id="0"/>
      <w:bookmarkEnd w:id="1"/>
    </w:p>
    <w:tbl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08"/>
        <w:gridCol w:w="3038"/>
        <w:gridCol w:w="907"/>
        <w:gridCol w:w="1085"/>
        <w:gridCol w:w="2149"/>
        <w:gridCol w:w="2229"/>
      </w:tblGrid>
      <w:tr w:rsidR="00820258" w:rsidRPr="00820258" w14:paraId="34529C62" w14:textId="77777777" w:rsidTr="18623A98">
        <w:trPr>
          <w:tblHeader/>
        </w:trPr>
        <w:tc>
          <w:tcPr>
            <w:tcW w:w="569" w:type="pct"/>
            <w:vAlign w:val="center"/>
          </w:tcPr>
          <w:p w14:paraId="47B52989" w14:textId="77777777" w:rsidR="006D52FF" w:rsidRPr="00706895" w:rsidRDefault="006D52FF" w:rsidP="00CC7C16">
            <w:pPr>
              <w:pStyle w:val="TableHeadingLeft"/>
              <w:ind w:left="-104" w:right="0"/>
              <w:jc w:val="center"/>
              <w:rPr>
                <w:rFonts w:eastAsia="Times New Roman" w:cstheme="minorHAnsi"/>
                <w:color w:val="auto"/>
                <w:sz w:val="20"/>
                <w:szCs w:val="20"/>
                <w:lang w:eastAsia="en-GB"/>
              </w:rPr>
            </w:pPr>
            <w:r w:rsidRPr="00706895">
              <w:rPr>
                <w:rFonts w:eastAsia="Times New Roman" w:cstheme="minorHAnsi"/>
                <w:color w:val="auto"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1858" w:type="pct"/>
            <w:gridSpan w:val="2"/>
            <w:vAlign w:val="center"/>
          </w:tcPr>
          <w:p w14:paraId="0C07554C" w14:textId="70D5A6B1" w:rsidR="006D52FF" w:rsidRPr="00706895" w:rsidRDefault="00706895" w:rsidP="00CC7C16">
            <w:pPr>
              <w:pStyle w:val="TableHeadingLeft"/>
              <w:ind w:left="-104" w:right="0"/>
              <w:jc w:val="center"/>
              <w:rPr>
                <w:rFonts w:eastAsia="Times New Roman" w:cstheme="minorHAnsi"/>
                <w:color w:val="auto"/>
                <w:sz w:val="20"/>
                <w:szCs w:val="20"/>
                <w:lang w:eastAsia="en-GB"/>
              </w:rPr>
            </w:pPr>
            <w:r w:rsidRPr="00706895">
              <w:rPr>
                <w:rFonts w:eastAsia="Times New Roman" w:cstheme="minorHAnsi"/>
                <w:color w:val="auto"/>
                <w:sz w:val="20"/>
                <w:szCs w:val="20"/>
                <w:lang w:eastAsia="en-GB"/>
              </w:rPr>
              <w:t>Technical Data</w:t>
            </w:r>
          </w:p>
        </w:tc>
        <w:tc>
          <w:tcPr>
            <w:tcW w:w="511" w:type="pct"/>
            <w:vAlign w:val="center"/>
          </w:tcPr>
          <w:p w14:paraId="10600700" w14:textId="77777777" w:rsidR="006D52FF" w:rsidRPr="00706895" w:rsidRDefault="006D52FF" w:rsidP="00CC7C16">
            <w:pPr>
              <w:pStyle w:val="TableHeadingLeft"/>
              <w:ind w:left="-104" w:right="0"/>
              <w:jc w:val="center"/>
              <w:rPr>
                <w:rFonts w:eastAsia="Times New Roman" w:cstheme="minorHAnsi"/>
                <w:color w:val="auto"/>
                <w:sz w:val="20"/>
                <w:szCs w:val="20"/>
                <w:lang w:eastAsia="en-GB"/>
              </w:rPr>
            </w:pPr>
            <w:r w:rsidRPr="00706895">
              <w:rPr>
                <w:rFonts w:eastAsia="Times New Roman" w:cstheme="minorHAnsi"/>
                <w:color w:val="auto"/>
                <w:sz w:val="20"/>
                <w:szCs w:val="20"/>
                <w:lang w:eastAsia="en-GB"/>
              </w:rPr>
              <w:t>Unit</w:t>
            </w:r>
          </w:p>
        </w:tc>
        <w:tc>
          <w:tcPr>
            <w:tcW w:w="1012" w:type="pct"/>
            <w:vAlign w:val="center"/>
          </w:tcPr>
          <w:p w14:paraId="4EF93BED" w14:textId="3A24F4FA" w:rsidR="00C51DE5" w:rsidRPr="00706895" w:rsidRDefault="006D52FF" w:rsidP="00F85FCD">
            <w:pPr>
              <w:pStyle w:val="TableHeadingLeft"/>
              <w:ind w:left="-104" w:right="0"/>
              <w:jc w:val="center"/>
              <w:rPr>
                <w:rFonts w:eastAsia="Times New Roman" w:cstheme="minorHAnsi"/>
                <w:color w:val="auto"/>
                <w:sz w:val="20"/>
                <w:szCs w:val="20"/>
                <w:lang w:eastAsia="en-GB"/>
              </w:rPr>
            </w:pPr>
            <w:r w:rsidRPr="00706895">
              <w:rPr>
                <w:rFonts w:eastAsia="Times New Roman" w:cstheme="minorHAnsi"/>
                <w:color w:val="auto"/>
                <w:sz w:val="20"/>
                <w:szCs w:val="20"/>
                <w:lang w:eastAsia="en-GB"/>
              </w:rPr>
              <w:t xml:space="preserve">Required by the </w:t>
            </w:r>
            <w:r w:rsidR="00706895" w:rsidRPr="00706895">
              <w:rPr>
                <w:rFonts w:eastAsia="Times New Roman" w:cstheme="minorHAnsi"/>
                <w:color w:val="auto"/>
                <w:sz w:val="20"/>
                <w:szCs w:val="20"/>
                <w:lang w:eastAsia="en-GB"/>
              </w:rPr>
              <w:t>Purchaser</w:t>
            </w:r>
          </w:p>
        </w:tc>
        <w:tc>
          <w:tcPr>
            <w:tcW w:w="1050" w:type="pct"/>
            <w:vAlign w:val="center"/>
          </w:tcPr>
          <w:p w14:paraId="4A7CE464" w14:textId="21490B81" w:rsidR="00C51DE5" w:rsidRPr="00706895" w:rsidRDefault="00F85FCD" w:rsidP="00C51DE5">
            <w:pPr>
              <w:pStyle w:val="TableHeadingLeft"/>
              <w:ind w:left="-104" w:right="0"/>
              <w:jc w:val="center"/>
              <w:rPr>
                <w:rFonts w:eastAsia="Times New Roman" w:cstheme="minorHAnsi"/>
                <w:color w:val="auto"/>
                <w:sz w:val="20"/>
                <w:szCs w:val="20"/>
                <w:lang w:eastAsia="en-GB"/>
              </w:rPr>
            </w:pPr>
            <w:r w:rsidRPr="00706895">
              <w:rPr>
                <w:rFonts w:eastAsia="Times New Roman" w:cstheme="minorHAnsi"/>
                <w:color w:val="auto"/>
                <w:sz w:val="20"/>
                <w:szCs w:val="20"/>
                <w:lang w:eastAsia="en-GB"/>
              </w:rPr>
              <w:t>Guaranteed by the Supplier</w:t>
            </w:r>
          </w:p>
        </w:tc>
      </w:tr>
      <w:tr w:rsidR="00820258" w:rsidRPr="00706895" w14:paraId="27957A07" w14:textId="77777777" w:rsidTr="18623A98">
        <w:tc>
          <w:tcPr>
            <w:tcW w:w="569" w:type="pct"/>
            <w:vAlign w:val="center"/>
          </w:tcPr>
          <w:p w14:paraId="60461D16" w14:textId="2637A9ED" w:rsidR="006D52FF" w:rsidRPr="00820258" w:rsidRDefault="006D52FF" w:rsidP="00953721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7CD6CBC0" w14:textId="77777777" w:rsidR="006D52FF" w:rsidRPr="00820258" w:rsidRDefault="006D52FF" w:rsidP="00CC7C16">
            <w:pPr>
              <w:pStyle w:val="TableTextLeft"/>
              <w:ind w:left="0"/>
            </w:pPr>
            <w:r w:rsidRPr="00820258">
              <w:t>Technical Data in conformity with the requirements of the standard</w:t>
            </w:r>
          </w:p>
        </w:tc>
        <w:tc>
          <w:tcPr>
            <w:tcW w:w="511" w:type="pct"/>
            <w:vAlign w:val="center"/>
          </w:tcPr>
          <w:p w14:paraId="57538121" w14:textId="77777777" w:rsidR="006D52FF" w:rsidRPr="00820258" w:rsidRDefault="006D52FF" w:rsidP="00CC7C16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398DBCE9" w14:textId="71D445C6" w:rsidR="006D52FF" w:rsidRPr="00820258" w:rsidRDefault="006D52FF" w:rsidP="00EB430F">
            <w:pPr>
              <w:pStyle w:val="TableTextLeft"/>
              <w:ind w:left="-104" w:right="0"/>
              <w:jc w:val="center"/>
            </w:pPr>
            <w:r w:rsidRPr="00820258">
              <w:t>IEC, DSTU EN, DSTU IEC standards</w:t>
            </w:r>
          </w:p>
        </w:tc>
        <w:tc>
          <w:tcPr>
            <w:tcW w:w="1050" w:type="pct"/>
            <w:vAlign w:val="center"/>
          </w:tcPr>
          <w:p w14:paraId="0D94FC08" w14:textId="4AC7BC0A" w:rsidR="006D52FF" w:rsidRPr="00820258" w:rsidRDefault="006D52FF" w:rsidP="00EB430F">
            <w:pPr>
              <w:pStyle w:val="TableTextLeft"/>
              <w:ind w:left="-104" w:right="0"/>
              <w:jc w:val="center"/>
            </w:pPr>
          </w:p>
        </w:tc>
      </w:tr>
      <w:tr w:rsidR="00820258" w:rsidRPr="00820258" w14:paraId="6216375A" w14:textId="77777777" w:rsidTr="18623A98">
        <w:tc>
          <w:tcPr>
            <w:tcW w:w="569" w:type="pct"/>
            <w:vAlign w:val="center"/>
          </w:tcPr>
          <w:p w14:paraId="2C771E15" w14:textId="407E9FB8" w:rsidR="00C51DE5" w:rsidRPr="00820258" w:rsidRDefault="00C51DE5" w:rsidP="00C51DE5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70C9E6AA" w14:textId="3B1062B3" w:rsidR="00C51DE5" w:rsidRPr="00820258" w:rsidRDefault="00C51DE5" w:rsidP="00C51DE5">
            <w:pPr>
              <w:pStyle w:val="TableTextLeft"/>
              <w:ind w:left="0"/>
            </w:pPr>
            <w:r w:rsidRPr="00820258">
              <w:t>Manufacturers designation</w:t>
            </w:r>
          </w:p>
        </w:tc>
        <w:tc>
          <w:tcPr>
            <w:tcW w:w="511" w:type="pct"/>
            <w:vAlign w:val="center"/>
          </w:tcPr>
          <w:p w14:paraId="0CA2FC33" w14:textId="77777777" w:rsidR="00C51DE5" w:rsidRPr="00820258" w:rsidRDefault="00C51DE5" w:rsidP="00C51DE5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63B1EE7E" w14:textId="72F49D34" w:rsidR="00C51DE5" w:rsidRPr="00820258" w:rsidRDefault="00C51DE5" w:rsidP="00C51DE5">
            <w:pPr>
              <w:pStyle w:val="TableTextLeft"/>
              <w:ind w:left="-104" w:right="0"/>
              <w:jc w:val="center"/>
            </w:pPr>
            <w:r w:rsidRPr="00820258">
              <w:t>*</w:t>
            </w:r>
          </w:p>
        </w:tc>
        <w:tc>
          <w:tcPr>
            <w:tcW w:w="1050" w:type="pct"/>
            <w:vAlign w:val="center"/>
          </w:tcPr>
          <w:p w14:paraId="3C1739EE" w14:textId="6B85B13C" w:rsidR="00C51DE5" w:rsidRPr="00820258" w:rsidRDefault="00C51DE5" w:rsidP="00C51DE5">
            <w:pPr>
              <w:pStyle w:val="TableTextLeft"/>
              <w:ind w:left="0" w:right="0"/>
              <w:jc w:val="center"/>
            </w:pPr>
          </w:p>
        </w:tc>
      </w:tr>
      <w:tr w:rsidR="00820258" w:rsidRPr="00820258" w14:paraId="6F72ACBF" w14:textId="77777777" w:rsidTr="18623A98">
        <w:tc>
          <w:tcPr>
            <w:tcW w:w="569" w:type="pct"/>
            <w:vAlign w:val="center"/>
          </w:tcPr>
          <w:p w14:paraId="09565403" w14:textId="2D3FD73E" w:rsidR="00C51DE5" w:rsidRPr="00820258" w:rsidRDefault="00C51DE5" w:rsidP="00C51DE5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4FE1A22C" w14:textId="77777777" w:rsidR="00C51DE5" w:rsidRPr="00820258" w:rsidRDefault="00C51DE5" w:rsidP="00C51DE5">
            <w:pPr>
              <w:pStyle w:val="TableTextLeft"/>
              <w:ind w:left="0"/>
            </w:pPr>
            <w:r w:rsidRPr="00820258">
              <w:t>Manufacturer and Country of Origin of the transformer</w:t>
            </w:r>
          </w:p>
        </w:tc>
        <w:tc>
          <w:tcPr>
            <w:tcW w:w="511" w:type="pct"/>
            <w:vAlign w:val="center"/>
          </w:tcPr>
          <w:p w14:paraId="1E175CD6" w14:textId="77777777" w:rsidR="00C51DE5" w:rsidRPr="00820258" w:rsidRDefault="00C51DE5" w:rsidP="00C51DE5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015131F9" w14:textId="77777777" w:rsidR="00C51DE5" w:rsidRPr="00820258" w:rsidRDefault="00C51DE5" w:rsidP="00C51DE5">
            <w:pPr>
              <w:pStyle w:val="TableTextLeft"/>
              <w:ind w:left="-104" w:right="0"/>
              <w:jc w:val="center"/>
            </w:pPr>
            <w:r w:rsidRPr="00820258">
              <w:t>*</w:t>
            </w:r>
          </w:p>
        </w:tc>
        <w:tc>
          <w:tcPr>
            <w:tcW w:w="1050" w:type="pct"/>
            <w:vAlign w:val="center"/>
          </w:tcPr>
          <w:p w14:paraId="22F6C1B9" w14:textId="02ED3054" w:rsidR="00C51DE5" w:rsidRPr="00820258" w:rsidRDefault="00C51DE5" w:rsidP="00C51DE5">
            <w:pPr>
              <w:pStyle w:val="TableTextLeft"/>
              <w:ind w:left="-104" w:right="0"/>
              <w:jc w:val="center"/>
            </w:pPr>
          </w:p>
        </w:tc>
      </w:tr>
      <w:tr w:rsidR="00820258" w:rsidRPr="00706895" w14:paraId="5F1EF2EF" w14:textId="77777777" w:rsidTr="18623A98">
        <w:tc>
          <w:tcPr>
            <w:tcW w:w="569" w:type="pct"/>
            <w:vAlign w:val="center"/>
          </w:tcPr>
          <w:p w14:paraId="1D5A1F3A" w14:textId="0531290A" w:rsidR="00C51DE5" w:rsidRPr="00820258" w:rsidRDefault="00C51DE5" w:rsidP="00C51DE5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256CAB4B" w14:textId="4A000AFF" w:rsidR="00C51DE5" w:rsidRPr="00820258" w:rsidRDefault="00C51DE5" w:rsidP="00C51DE5">
            <w:pPr>
              <w:pStyle w:val="TableTextLeft"/>
              <w:ind w:left="0"/>
            </w:pPr>
            <w:r w:rsidRPr="00820258">
              <w:t>Transformer type</w:t>
            </w:r>
          </w:p>
        </w:tc>
        <w:tc>
          <w:tcPr>
            <w:tcW w:w="511" w:type="pct"/>
            <w:vAlign w:val="center"/>
          </w:tcPr>
          <w:p w14:paraId="54F43110" w14:textId="77777777" w:rsidR="00C51DE5" w:rsidRPr="00820258" w:rsidRDefault="00C51DE5" w:rsidP="00C51DE5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417D8B79" w14:textId="19168814" w:rsidR="00C51DE5" w:rsidRPr="00820258" w:rsidRDefault="00F85FCD" w:rsidP="00F85FCD">
            <w:pPr>
              <w:pStyle w:val="TableTextLeft"/>
              <w:ind w:left="-104" w:right="0"/>
              <w:jc w:val="center"/>
            </w:pPr>
            <w:r w:rsidRPr="00820258">
              <w:t>three-phase autotransformer, oil-filled, with ONAF cooling, three-winding, with OLTC, 2</w:t>
            </w:r>
            <w:r w:rsidR="00BA581C">
              <w:t>5</w:t>
            </w:r>
            <w:r w:rsidRPr="00820258">
              <w:t xml:space="preserve">0000 kVA rated power and voltage classes HV-MV – </w:t>
            </w:r>
            <w:r w:rsidR="00BA581C">
              <w:t>33</w:t>
            </w:r>
            <w:r w:rsidRPr="00820258">
              <w:t>0/1</w:t>
            </w:r>
            <w:r w:rsidR="00BA581C">
              <w:t>5</w:t>
            </w:r>
            <w:r w:rsidRPr="00820258">
              <w:t>0 kV</w:t>
            </w:r>
            <w:r w:rsidR="002E5BC9">
              <w:t>,</w:t>
            </w:r>
            <w:r w:rsidRPr="00820258">
              <w:t xml:space="preserve"> for moderate climate region, outdoor installation</w:t>
            </w:r>
          </w:p>
        </w:tc>
        <w:tc>
          <w:tcPr>
            <w:tcW w:w="1050" w:type="pct"/>
            <w:vAlign w:val="center"/>
          </w:tcPr>
          <w:p w14:paraId="085C7C73" w14:textId="6063BEC9" w:rsidR="00C51DE5" w:rsidRPr="00820258" w:rsidRDefault="00C51DE5" w:rsidP="00C51DE5">
            <w:pPr>
              <w:pStyle w:val="TableTextLeft"/>
              <w:ind w:left="-104" w:right="0"/>
              <w:jc w:val="center"/>
            </w:pPr>
          </w:p>
        </w:tc>
      </w:tr>
      <w:tr w:rsidR="00820258" w:rsidRPr="00820258" w14:paraId="18C41074" w14:textId="77777777" w:rsidTr="18623A98">
        <w:tc>
          <w:tcPr>
            <w:tcW w:w="569" w:type="pct"/>
            <w:vAlign w:val="center"/>
          </w:tcPr>
          <w:p w14:paraId="415AACA4" w14:textId="3AED44E6" w:rsidR="00C51DE5" w:rsidRPr="00820258" w:rsidRDefault="00C51DE5" w:rsidP="00C51DE5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4E9DE60B" w14:textId="3B78FD3A" w:rsidR="00C51DE5" w:rsidRPr="00820258" w:rsidRDefault="00C51DE5" w:rsidP="00C51DE5">
            <w:pPr>
              <w:pStyle w:val="TableTextLeft"/>
              <w:ind w:left="0"/>
            </w:pPr>
            <w:r w:rsidRPr="00820258">
              <w:t>Rated Voltage</w:t>
            </w:r>
          </w:p>
        </w:tc>
        <w:tc>
          <w:tcPr>
            <w:tcW w:w="511" w:type="pct"/>
            <w:vAlign w:val="center"/>
          </w:tcPr>
          <w:p w14:paraId="1A8F255D" w14:textId="77777777" w:rsidR="00C51DE5" w:rsidRPr="00820258" w:rsidRDefault="00C51DE5" w:rsidP="00C51DE5">
            <w:pPr>
              <w:pStyle w:val="TableTextLeft"/>
              <w:jc w:val="center"/>
            </w:pPr>
            <w:r w:rsidRPr="00820258">
              <w:t>kV</w:t>
            </w:r>
          </w:p>
        </w:tc>
        <w:tc>
          <w:tcPr>
            <w:tcW w:w="1012" w:type="pct"/>
            <w:vAlign w:val="center"/>
          </w:tcPr>
          <w:p w14:paraId="009933CF" w14:textId="6F9EFC9C" w:rsidR="00C51DE5" w:rsidRPr="00820258" w:rsidRDefault="00BA581C" w:rsidP="001E6EF8">
            <w:pPr>
              <w:pStyle w:val="TableTextLeft"/>
              <w:ind w:left="-104" w:right="0"/>
              <w:jc w:val="center"/>
            </w:pPr>
            <w:r>
              <w:t>33</w:t>
            </w:r>
            <w:r w:rsidR="00C51DE5" w:rsidRPr="00820258">
              <w:t>0/</w:t>
            </w:r>
            <w:r>
              <w:t>158</w:t>
            </w:r>
            <w:r w:rsidR="00C51DE5" w:rsidRPr="00820258">
              <w:t>/</w:t>
            </w:r>
            <w:r w:rsidR="001E6EF8">
              <w:t>38.5</w:t>
            </w:r>
          </w:p>
        </w:tc>
        <w:tc>
          <w:tcPr>
            <w:tcW w:w="1050" w:type="pct"/>
            <w:vAlign w:val="center"/>
          </w:tcPr>
          <w:p w14:paraId="10654992" w14:textId="6D9B0EAB" w:rsidR="00C51DE5" w:rsidRPr="00820258" w:rsidRDefault="00C51DE5" w:rsidP="00C51DE5">
            <w:pPr>
              <w:pStyle w:val="TableTextLeft"/>
              <w:ind w:left="-104" w:right="0"/>
              <w:jc w:val="center"/>
            </w:pPr>
          </w:p>
        </w:tc>
      </w:tr>
      <w:tr w:rsidR="00820258" w:rsidRPr="00820258" w14:paraId="19C9A1A7" w14:textId="77777777" w:rsidTr="18623A98">
        <w:tc>
          <w:tcPr>
            <w:tcW w:w="569" w:type="pct"/>
            <w:vAlign w:val="center"/>
          </w:tcPr>
          <w:p w14:paraId="34B7E9C7" w14:textId="52821878" w:rsidR="00C51DE5" w:rsidRPr="00820258" w:rsidRDefault="00C51DE5" w:rsidP="00C51DE5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0E9038E5" w14:textId="1EF0382B" w:rsidR="00C51DE5" w:rsidRPr="00820258" w:rsidRDefault="00C51DE5" w:rsidP="00C51DE5">
            <w:pPr>
              <w:pStyle w:val="TableTextLeft"/>
              <w:ind w:left="0"/>
            </w:pPr>
            <w:r w:rsidRPr="00820258">
              <w:t>System Nominal Voltage</w:t>
            </w:r>
          </w:p>
        </w:tc>
        <w:tc>
          <w:tcPr>
            <w:tcW w:w="511" w:type="pct"/>
            <w:vAlign w:val="center"/>
          </w:tcPr>
          <w:p w14:paraId="4DE370DC" w14:textId="77777777" w:rsidR="00C51DE5" w:rsidRPr="00820258" w:rsidRDefault="00C51DE5" w:rsidP="00C51DE5">
            <w:pPr>
              <w:pStyle w:val="TableTextLeft"/>
              <w:jc w:val="center"/>
            </w:pPr>
            <w:r w:rsidRPr="00820258">
              <w:t>kV</w:t>
            </w:r>
          </w:p>
        </w:tc>
        <w:tc>
          <w:tcPr>
            <w:tcW w:w="1012" w:type="pct"/>
            <w:vAlign w:val="center"/>
          </w:tcPr>
          <w:p w14:paraId="296D8AF1" w14:textId="66EED91D" w:rsidR="00C51DE5" w:rsidRPr="00820258" w:rsidRDefault="00BA581C" w:rsidP="00C51DE5">
            <w:pPr>
              <w:pStyle w:val="TableTextLeft"/>
              <w:ind w:left="-104" w:right="0"/>
              <w:jc w:val="center"/>
              <w:rPr>
                <w:lang w:val="uk-UA"/>
              </w:rPr>
            </w:pPr>
            <w:r>
              <w:t>33</w:t>
            </w:r>
            <w:r w:rsidR="00C51DE5" w:rsidRPr="00820258">
              <w:t>0/1</w:t>
            </w:r>
            <w:r>
              <w:t>5</w:t>
            </w:r>
            <w:r w:rsidR="001E6EF8">
              <w:t>0/35</w:t>
            </w:r>
          </w:p>
        </w:tc>
        <w:tc>
          <w:tcPr>
            <w:tcW w:w="1050" w:type="pct"/>
            <w:vAlign w:val="center"/>
          </w:tcPr>
          <w:p w14:paraId="6A7807A1" w14:textId="708EAB4E" w:rsidR="00C51DE5" w:rsidRPr="00820258" w:rsidRDefault="00C51DE5" w:rsidP="00C51DE5">
            <w:pPr>
              <w:pStyle w:val="TableTextLeft"/>
              <w:ind w:left="-104" w:right="0"/>
              <w:jc w:val="center"/>
            </w:pPr>
          </w:p>
        </w:tc>
      </w:tr>
      <w:tr w:rsidR="00820258" w:rsidRPr="00706895" w14:paraId="5E1FE7B4" w14:textId="77777777" w:rsidTr="18623A98">
        <w:tc>
          <w:tcPr>
            <w:tcW w:w="569" w:type="pct"/>
            <w:vAlign w:val="center"/>
          </w:tcPr>
          <w:p w14:paraId="674B484D" w14:textId="5295463F" w:rsidR="00C51DE5" w:rsidRPr="00820258" w:rsidRDefault="00C51DE5" w:rsidP="00C51DE5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4E219A7F" w14:textId="77777777" w:rsidR="00C51DE5" w:rsidRPr="00820258" w:rsidRDefault="00C51DE5" w:rsidP="00C51DE5">
            <w:pPr>
              <w:pStyle w:val="TableTextLeft"/>
              <w:ind w:left="0"/>
            </w:pPr>
            <w:r w:rsidRPr="00820258">
              <w:t>Climatic Version and Location Category in conformity with GOST 15150-69</w:t>
            </w:r>
          </w:p>
        </w:tc>
        <w:tc>
          <w:tcPr>
            <w:tcW w:w="511" w:type="pct"/>
            <w:vAlign w:val="center"/>
          </w:tcPr>
          <w:p w14:paraId="7A30E2E2" w14:textId="77777777" w:rsidR="00C51DE5" w:rsidRPr="00820258" w:rsidRDefault="00C51DE5" w:rsidP="00C51DE5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407CF5C2" w14:textId="77777777" w:rsidR="00C51DE5" w:rsidRPr="00820258" w:rsidRDefault="00C51DE5" w:rsidP="00C51DE5">
            <w:pPr>
              <w:pStyle w:val="TableTextLeft"/>
              <w:ind w:left="-104" w:right="0"/>
              <w:jc w:val="center"/>
            </w:pPr>
            <w:r w:rsidRPr="00820258">
              <w:t>U1 (for the region with moderate climate, to be outdoor located)</w:t>
            </w:r>
          </w:p>
        </w:tc>
        <w:tc>
          <w:tcPr>
            <w:tcW w:w="1050" w:type="pct"/>
            <w:vAlign w:val="center"/>
          </w:tcPr>
          <w:p w14:paraId="14ECDE7C" w14:textId="2C4ED2D6" w:rsidR="00C51DE5" w:rsidRPr="00820258" w:rsidRDefault="00C51DE5" w:rsidP="00C51DE5">
            <w:pPr>
              <w:pStyle w:val="TableTextLeft"/>
              <w:ind w:left="-104" w:right="0"/>
              <w:jc w:val="center"/>
            </w:pPr>
          </w:p>
        </w:tc>
      </w:tr>
      <w:tr w:rsidR="00820258" w:rsidRPr="00820258" w14:paraId="41FBE547" w14:textId="77777777" w:rsidTr="18623A98">
        <w:tc>
          <w:tcPr>
            <w:tcW w:w="569" w:type="pct"/>
            <w:vAlign w:val="center"/>
          </w:tcPr>
          <w:p w14:paraId="0908C820" w14:textId="43B4D37A" w:rsidR="00C51DE5" w:rsidRPr="00820258" w:rsidRDefault="00C51DE5" w:rsidP="00C51DE5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30F21E09" w14:textId="77777777" w:rsidR="00C51DE5" w:rsidRPr="00820258" w:rsidRDefault="00C51DE5" w:rsidP="00C51DE5">
            <w:pPr>
              <w:pStyle w:val="TableTextLeft"/>
              <w:ind w:left="0"/>
              <w:rPr>
                <w:b/>
                <w:bCs/>
              </w:rPr>
            </w:pPr>
            <w:r w:rsidRPr="00820258">
              <w:t>Maximum Installation Altitude, m</w:t>
            </w:r>
          </w:p>
        </w:tc>
        <w:tc>
          <w:tcPr>
            <w:tcW w:w="511" w:type="pct"/>
            <w:vAlign w:val="center"/>
          </w:tcPr>
          <w:p w14:paraId="537711C4" w14:textId="77777777" w:rsidR="00C51DE5" w:rsidRPr="00820258" w:rsidRDefault="00C51DE5" w:rsidP="00C51DE5">
            <w:pPr>
              <w:pStyle w:val="TableTextLeft"/>
              <w:jc w:val="center"/>
            </w:pPr>
            <w:r w:rsidRPr="00820258">
              <w:t>m</w:t>
            </w:r>
          </w:p>
        </w:tc>
        <w:tc>
          <w:tcPr>
            <w:tcW w:w="1012" w:type="pct"/>
            <w:vAlign w:val="center"/>
          </w:tcPr>
          <w:p w14:paraId="19F16585" w14:textId="77777777" w:rsidR="00C51DE5" w:rsidRPr="00820258" w:rsidRDefault="00C51DE5" w:rsidP="00C51DE5">
            <w:pPr>
              <w:pStyle w:val="TableTextLeft"/>
              <w:ind w:left="-104" w:right="0"/>
              <w:jc w:val="center"/>
            </w:pPr>
            <w:r w:rsidRPr="00820258">
              <w:t>Up to 1000</w:t>
            </w:r>
          </w:p>
        </w:tc>
        <w:tc>
          <w:tcPr>
            <w:tcW w:w="1050" w:type="pct"/>
            <w:vAlign w:val="center"/>
          </w:tcPr>
          <w:p w14:paraId="5CD06692" w14:textId="66FB2D30" w:rsidR="00C51DE5" w:rsidRPr="00820258" w:rsidRDefault="00C51DE5" w:rsidP="00C51DE5">
            <w:pPr>
              <w:pStyle w:val="TableTextLeft"/>
              <w:ind w:left="-104" w:right="0"/>
              <w:jc w:val="center"/>
            </w:pPr>
          </w:p>
        </w:tc>
      </w:tr>
      <w:tr w:rsidR="00820258" w:rsidRPr="00820258" w14:paraId="113DF0C3" w14:textId="77777777" w:rsidTr="18623A98">
        <w:tc>
          <w:tcPr>
            <w:tcW w:w="569" w:type="pct"/>
            <w:vAlign w:val="center"/>
          </w:tcPr>
          <w:p w14:paraId="7797A064" w14:textId="0B21BB14" w:rsidR="00C51DE5" w:rsidRPr="00820258" w:rsidRDefault="00C51DE5" w:rsidP="00C51DE5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0EF12719" w14:textId="7D855584" w:rsidR="00C51DE5" w:rsidRPr="00820258" w:rsidRDefault="00C51DE5" w:rsidP="00F85FCD">
            <w:pPr>
              <w:pStyle w:val="TableTextLeft"/>
              <w:ind w:left="0"/>
              <w:rPr>
                <w:b/>
                <w:bCs/>
              </w:rPr>
            </w:pPr>
            <w:r w:rsidRPr="00820258">
              <w:t xml:space="preserve">Area's Seismic Stability, not less, </w:t>
            </w:r>
            <w:r w:rsidR="00F85FCD" w:rsidRPr="00820258">
              <w:t>DSTU B V.1.1-28:2010</w:t>
            </w:r>
          </w:p>
        </w:tc>
        <w:tc>
          <w:tcPr>
            <w:tcW w:w="511" w:type="pct"/>
            <w:vAlign w:val="center"/>
          </w:tcPr>
          <w:p w14:paraId="5475ACD8" w14:textId="77777777" w:rsidR="00C51DE5" w:rsidRPr="00820258" w:rsidRDefault="00C51DE5" w:rsidP="00C51DE5">
            <w:pPr>
              <w:pStyle w:val="TableTextLeft"/>
              <w:jc w:val="center"/>
            </w:pPr>
            <w:r w:rsidRPr="00820258">
              <w:t>Points</w:t>
            </w:r>
          </w:p>
        </w:tc>
        <w:tc>
          <w:tcPr>
            <w:tcW w:w="1012" w:type="pct"/>
            <w:vAlign w:val="center"/>
          </w:tcPr>
          <w:p w14:paraId="4174AE3D" w14:textId="0CB6265F" w:rsidR="00C51DE5" w:rsidRPr="00820258" w:rsidRDefault="0BD43B4C" w:rsidP="18623A98">
            <w:pPr>
              <w:pStyle w:val="TableTextLeft"/>
              <w:ind w:left="-104" w:right="0"/>
              <w:jc w:val="center"/>
            </w:pPr>
            <w:r>
              <w:t>7</w:t>
            </w:r>
            <w:r w:rsidR="001E6EF8">
              <w:t xml:space="preserve"> </w:t>
            </w:r>
          </w:p>
        </w:tc>
        <w:tc>
          <w:tcPr>
            <w:tcW w:w="1050" w:type="pct"/>
            <w:vAlign w:val="center"/>
          </w:tcPr>
          <w:p w14:paraId="344D36D9" w14:textId="4D017549" w:rsidR="00C51DE5" w:rsidRPr="00820258" w:rsidRDefault="00C51DE5" w:rsidP="00C51DE5">
            <w:pPr>
              <w:pStyle w:val="TableTextLeft"/>
              <w:ind w:left="-104" w:right="0"/>
              <w:jc w:val="center"/>
            </w:pPr>
          </w:p>
        </w:tc>
      </w:tr>
      <w:tr w:rsidR="00820258" w:rsidRPr="00706895" w14:paraId="1BA51C7C" w14:textId="77777777" w:rsidTr="18623A98">
        <w:tc>
          <w:tcPr>
            <w:tcW w:w="569" w:type="pct"/>
            <w:vAlign w:val="center"/>
          </w:tcPr>
          <w:p w14:paraId="104A18B9" w14:textId="77777777" w:rsidR="00C51DE5" w:rsidRPr="00820258" w:rsidRDefault="00C51DE5" w:rsidP="00C51DE5">
            <w:pPr>
              <w:pStyle w:val="TableTextLeft"/>
              <w:ind w:left="720"/>
              <w:jc w:val="center"/>
            </w:pPr>
          </w:p>
        </w:tc>
        <w:tc>
          <w:tcPr>
            <w:tcW w:w="1858" w:type="pct"/>
            <w:gridSpan w:val="2"/>
            <w:vAlign w:val="center"/>
          </w:tcPr>
          <w:p w14:paraId="05A3274F" w14:textId="77777777" w:rsidR="00C51DE5" w:rsidRPr="00820258" w:rsidRDefault="00C51DE5" w:rsidP="00C51DE5">
            <w:pPr>
              <w:pStyle w:val="TableTextLeft"/>
              <w:ind w:left="0"/>
              <w:rPr>
                <w:b/>
                <w:bCs/>
              </w:rPr>
            </w:pPr>
            <w:r w:rsidRPr="00820258">
              <w:rPr>
                <w:b/>
                <w:bCs/>
              </w:rPr>
              <w:t>Rated Parameters and Technical Data</w:t>
            </w:r>
          </w:p>
        </w:tc>
        <w:tc>
          <w:tcPr>
            <w:tcW w:w="511" w:type="pct"/>
            <w:vAlign w:val="center"/>
          </w:tcPr>
          <w:p w14:paraId="5F27BAB8" w14:textId="77777777" w:rsidR="00C51DE5" w:rsidRPr="00820258" w:rsidRDefault="00C51DE5" w:rsidP="00C51DE5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12330774" w14:textId="77777777" w:rsidR="00C51DE5" w:rsidRPr="00820258" w:rsidRDefault="00C51DE5" w:rsidP="00C51DE5">
            <w:pPr>
              <w:pStyle w:val="TableTextLeft"/>
              <w:ind w:left="-104" w:right="0"/>
              <w:jc w:val="center"/>
            </w:pPr>
          </w:p>
        </w:tc>
        <w:tc>
          <w:tcPr>
            <w:tcW w:w="1050" w:type="pct"/>
            <w:vAlign w:val="center"/>
          </w:tcPr>
          <w:p w14:paraId="4AB1A21D" w14:textId="77777777" w:rsidR="00C51DE5" w:rsidRPr="00820258" w:rsidRDefault="00C51DE5" w:rsidP="00C51DE5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27760BC0" w14:textId="77777777" w:rsidTr="18623A98">
        <w:tc>
          <w:tcPr>
            <w:tcW w:w="5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294BE" w14:textId="6BBFFF9E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43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112BE" w14:textId="3FBE4B48" w:rsidR="00BA581C" w:rsidRPr="00820258" w:rsidRDefault="00BA581C" w:rsidP="00BA581C">
            <w:pPr>
              <w:pStyle w:val="TableTextLeft"/>
              <w:ind w:left="0"/>
            </w:pPr>
            <w:r w:rsidRPr="00820258">
              <w:t>Rated Winding Voltage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8D512" w14:textId="77777777" w:rsidR="00BA581C" w:rsidRPr="00820258" w:rsidRDefault="00BA581C" w:rsidP="00BA581C">
            <w:pPr>
              <w:pStyle w:val="TableTextLeft"/>
              <w:ind w:left="0"/>
            </w:pPr>
            <w:r w:rsidRPr="00820258">
              <w:t>HV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E968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>kV</w:t>
            </w: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611AC4" w14:textId="3074A9E1" w:rsidR="00BA581C" w:rsidRPr="00820258" w:rsidRDefault="00BA581C" w:rsidP="00BA581C">
            <w:pPr>
              <w:pStyle w:val="TableTextLeft"/>
              <w:ind w:left="-104" w:right="0"/>
              <w:jc w:val="center"/>
              <w:rPr>
                <w:lang w:val="uk-UA"/>
              </w:rPr>
            </w:pPr>
            <w:r w:rsidRPr="00B7747C">
              <w:rPr>
                <w:rFonts w:cstheme="minorHAnsi"/>
              </w:rPr>
              <w:t>330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C9ED4" w14:textId="4BFD4C1C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062D74F2" w14:textId="77777777" w:rsidTr="18623A98">
        <w:tc>
          <w:tcPr>
            <w:tcW w:w="569" w:type="pct"/>
            <w:vMerge/>
            <w:vAlign w:val="center"/>
          </w:tcPr>
          <w:p w14:paraId="76AD8B54" w14:textId="77777777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431" w:type="pct"/>
            <w:vMerge/>
            <w:vAlign w:val="center"/>
          </w:tcPr>
          <w:p w14:paraId="7AC719C3" w14:textId="77777777" w:rsidR="00BA581C" w:rsidRPr="00820258" w:rsidRDefault="00BA581C" w:rsidP="00BA581C">
            <w:pPr>
              <w:pStyle w:val="TableTextLeft"/>
              <w:ind w:left="0"/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43E9B" w14:textId="77777777" w:rsidR="00BA581C" w:rsidRPr="00820258" w:rsidRDefault="00BA581C" w:rsidP="00BA581C">
            <w:pPr>
              <w:pStyle w:val="TableTextLeft"/>
              <w:ind w:left="0"/>
            </w:pPr>
            <w:r w:rsidRPr="00820258">
              <w:t>MV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2A862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>kV</w:t>
            </w: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129CE7" w14:textId="260013D0" w:rsidR="00BA581C" w:rsidRPr="00820258" w:rsidRDefault="00BA581C" w:rsidP="00BA581C">
            <w:pPr>
              <w:pStyle w:val="TableTextLeft"/>
              <w:ind w:left="-104" w:right="0"/>
              <w:jc w:val="center"/>
              <w:rPr>
                <w:lang w:val="uk-UA"/>
              </w:rPr>
            </w:pPr>
            <w:r>
              <w:rPr>
                <w:rFonts w:cstheme="minorHAnsi"/>
              </w:rPr>
              <w:t>158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A39F0" w14:textId="4F5D98CD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30925DFA" w14:textId="77777777" w:rsidTr="18623A98">
        <w:tc>
          <w:tcPr>
            <w:tcW w:w="569" w:type="pct"/>
            <w:vMerge/>
            <w:vAlign w:val="center"/>
          </w:tcPr>
          <w:p w14:paraId="18EC29B4" w14:textId="77777777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431" w:type="pct"/>
            <w:vMerge/>
            <w:vAlign w:val="center"/>
          </w:tcPr>
          <w:p w14:paraId="3708A44D" w14:textId="77777777" w:rsidR="00BA581C" w:rsidRPr="00820258" w:rsidRDefault="00BA581C" w:rsidP="00BA581C">
            <w:pPr>
              <w:pStyle w:val="TableTextLeft"/>
              <w:ind w:left="0"/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3E381" w14:textId="77777777" w:rsidR="00BA581C" w:rsidRPr="00820258" w:rsidRDefault="00BA581C" w:rsidP="00BA581C">
            <w:pPr>
              <w:pStyle w:val="TableTextLeft"/>
              <w:ind w:left="0"/>
            </w:pPr>
            <w:r w:rsidRPr="00820258">
              <w:t>LV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BBB49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>kV</w:t>
            </w: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9C96D1" w14:textId="090CF127" w:rsidR="00BA581C" w:rsidRPr="00820258" w:rsidRDefault="001E6EF8" w:rsidP="00BA581C">
            <w:pPr>
              <w:pStyle w:val="TableTextLeft"/>
              <w:ind w:left="-104" w:right="0"/>
              <w:jc w:val="center"/>
            </w:pPr>
            <w:r>
              <w:rPr>
                <w:rFonts w:cstheme="minorHAnsi"/>
              </w:rPr>
              <w:t>38</w:t>
            </w:r>
            <w:r w:rsidR="00BA581C">
              <w:rPr>
                <w:rFonts w:cstheme="minorHAnsi"/>
              </w:rPr>
              <w:t>,5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2ABB6" w14:textId="54BBC704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2B1AC659" w14:textId="77777777" w:rsidTr="18623A98">
        <w:trPr>
          <w:trHeight w:val="90"/>
        </w:trPr>
        <w:tc>
          <w:tcPr>
            <w:tcW w:w="5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80F5E" w14:textId="64506739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43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3B132" w14:textId="2290DD33" w:rsidR="00BA581C" w:rsidRPr="00820258" w:rsidRDefault="00BA581C" w:rsidP="00BA581C">
            <w:pPr>
              <w:pStyle w:val="TableTextLeft"/>
              <w:ind w:left="0"/>
            </w:pPr>
            <w:r w:rsidRPr="00820258">
              <w:t>Highest Voltage for Equipment (according to Ukrenergo Standard, GOST 1516.3-96)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26FCC" w14:textId="7AACD14A" w:rsidR="00BA581C" w:rsidRPr="00820258" w:rsidRDefault="00BA581C" w:rsidP="00BA581C">
            <w:pPr>
              <w:pStyle w:val="TableTextLeft"/>
              <w:ind w:left="0"/>
            </w:pPr>
            <w:r w:rsidRPr="00820258">
              <w:t>HV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6CF75" w14:textId="173B7BEA" w:rsidR="00BA581C" w:rsidRPr="00820258" w:rsidRDefault="00BA581C" w:rsidP="00BA581C">
            <w:pPr>
              <w:pStyle w:val="TableTextLeft"/>
              <w:jc w:val="center"/>
            </w:pPr>
            <w:r w:rsidRPr="00820258">
              <w:t>kV</w:t>
            </w: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11D3ED" w14:textId="25959514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B7747C">
              <w:rPr>
                <w:rFonts w:cstheme="minorHAnsi"/>
              </w:rPr>
              <w:t>363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F6537" w14:textId="2A65A5C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54440043" w14:textId="77777777" w:rsidTr="18623A98">
        <w:trPr>
          <w:trHeight w:val="90"/>
        </w:trPr>
        <w:tc>
          <w:tcPr>
            <w:tcW w:w="569" w:type="pct"/>
            <w:vMerge/>
            <w:vAlign w:val="center"/>
          </w:tcPr>
          <w:p w14:paraId="1C021405" w14:textId="77777777" w:rsidR="00BA581C" w:rsidRPr="00820258" w:rsidDel="006F6A24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431" w:type="pct"/>
            <w:vMerge/>
            <w:vAlign w:val="center"/>
          </w:tcPr>
          <w:p w14:paraId="1F0C13F9" w14:textId="77777777" w:rsidR="00BA581C" w:rsidRPr="00820258" w:rsidDel="00D949FF" w:rsidRDefault="00BA581C" w:rsidP="00BA581C">
            <w:pPr>
              <w:pStyle w:val="TableTextLeft"/>
              <w:ind w:left="0"/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6C768" w14:textId="710F73D8" w:rsidR="00BA581C" w:rsidRPr="00820258" w:rsidDel="00D949FF" w:rsidRDefault="00BA581C" w:rsidP="00BA581C">
            <w:pPr>
              <w:pStyle w:val="TableTextLeft"/>
              <w:ind w:left="0"/>
            </w:pPr>
            <w:r w:rsidRPr="00820258">
              <w:t>MV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30D2E" w14:textId="78DC237F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kV</w:t>
            </w: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3D6B31" w14:textId="6459880D" w:rsidR="00BA581C" w:rsidRPr="00820258" w:rsidRDefault="00BA581C" w:rsidP="00BA581C">
            <w:pPr>
              <w:pStyle w:val="TableTextLeft"/>
              <w:ind w:left="-104" w:right="0"/>
              <w:jc w:val="center"/>
            </w:pPr>
            <w:r>
              <w:rPr>
                <w:rFonts w:cstheme="minorHAnsi"/>
              </w:rPr>
              <w:t>172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9C3A8" w14:textId="18958130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31C869EB" w14:textId="77777777" w:rsidTr="18623A98">
        <w:trPr>
          <w:trHeight w:val="90"/>
        </w:trPr>
        <w:tc>
          <w:tcPr>
            <w:tcW w:w="569" w:type="pct"/>
            <w:vMerge/>
            <w:vAlign w:val="center"/>
          </w:tcPr>
          <w:p w14:paraId="4FCAEA53" w14:textId="77777777" w:rsidR="00BA581C" w:rsidRPr="00820258" w:rsidDel="006F6A24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431" w:type="pct"/>
            <w:vMerge/>
            <w:vAlign w:val="center"/>
          </w:tcPr>
          <w:p w14:paraId="44A5887D" w14:textId="77777777" w:rsidR="00BA581C" w:rsidRPr="00820258" w:rsidDel="00D949FF" w:rsidRDefault="00BA581C" w:rsidP="00BA581C">
            <w:pPr>
              <w:pStyle w:val="TableTextLeft"/>
              <w:ind w:left="0"/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C3FC7" w14:textId="10B58FE5" w:rsidR="00BA581C" w:rsidRPr="00820258" w:rsidDel="00D949FF" w:rsidRDefault="00BA581C" w:rsidP="00BA581C">
            <w:pPr>
              <w:pStyle w:val="TableTextLeft"/>
              <w:ind w:left="0"/>
            </w:pPr>
            <w:r w:rsidRPr="00820258">
              <w:t>LV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0A04D" w14:textId="205E0EBF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kV</w:t>
            </w: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D281B6" w14:textId="2BFBC96B" w:rsidR="00BA581C" w:rsidRPr="00820258" w:rsidRDefault="001E6EF8" w:rsidP="00BA581C">
            <w:pPr>
              <w:pStyle w:val="TableTextLeft"/>
              <w:ind w:left="-104" w:right="0"/>
              <w:jc w:val="center"/>
              <w:rPr>
                <w:lang w:val="uk-UA"/>
              </w:rPr>
            </w:pPr>
            <w:r>
              <w:rPr>
                <w:rFonts w:cstheme="minorHAnsi"/>
              </w:rPr>
              <w:t>40.5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C1682" w14:textId="3A89C343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820258" w:rsidRPr="00820258" w14:paraId="3789E24A" w14:textId="77777777" w:rsidTr="18623A98">
        <w:tc>
          <w:tcPr>
            <w:tcW w:w="569" w:type="pct"/>
            <w:vAlign w:val="center"/>
          </w:tcPr>
          <w:p w14:paraId="2B7DB400" w14:textId="77777777" w:rsidR="00C51DE5" w:rsidRPr="00820258" w:rsidDel="006F6A24" w:rsidRDefault="00C51DE5" w:rsidP="00C51DE5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106F385F" w14:textId="6136B693" w:rsidR="00C51DE5" w:rsidRPr="00820258" w:rsidRDefault="00C51DE5" w:rsidP="00C51DE5">
            <w:pPr>
              <w:pStyle w:val="TableTextLeft"/>
              <w:ind w:left="0"/>
            </w:pPr>
            <w:r w:rsidRPr="00820258">
              <w:t xml:space="preserve">Rated Power </w:t>
            </w:r>
          </w:p>
        </w:tc>
        <w:tc>
          <w:tcPr>
            <w:tcW w:w="511" w:type="pct"/>
            <w:vAlign w:val="center"/>
          </w:tcPr>
          <w:p w14:paraId="15D25C39" w14:textId="0B0702FE" w:rsidR="00C51DE5" w:rsidRPr="00820258" w:rsidRDefault="00C51DE5" w:rsidP="00C51DE5">
            <w:pPr>
              <w:pStyle w:val="TableTextLeft"/>
              <w:jc w:val="center"/>
            </w:pPr>
            <w:r w:rsidRPr="00820258">
              <w:t>MVА</w:t>
            </w:r>
          </w:p>
        </w:tc>
        <w:tc>
          <w:tcPr>
            <w:tcW w:w="1012" w:type="pct"/>
            <w:vAlign w:val="center"/>
          </w:tcPr>
          <w:p w14:paraId="4228A3AA" w14:textId="311AC3E8" w:rsidR="00C51DE5" w:rsidRPr="00820258" w:rsidRDefault="00C51DE5" w:rsidP="00C51DE5">
            <w:pPr>
              <w:pStyle w:val="TableTextLeft"/>
              <w:ind w:left="-104" w:right="0"/>
              <w:jc w:val="center"/>
            </w:pPr>
            <w:r w:rsidRPr="00820258">
              <w:t>2</w:t>
            </w:r>
            <w:r w:rsidR="00BA581C">
              <w:t>5</w:t>
            </w:r>
            <w:r w:rsidRPr="00820258">
              <w:t>0</w:t>
            </w:r>
          </w:p>
        </w:tc>
        <w:tc>
          <w:tcPr>
            <w:tcW w:w="1050" w:type="pct"/>
            <w:vAlign w:val="center"/>
          </w:tcPr>
          <w:p w14:paraId="2C1B8A00" w14:textId="5214BD5A" w:rsidR="00C51DE5" w:rsidRPr="00820258" w:rsidRDefault="00C51DE5" w:rsidP="00C51DE5">
            <w:pPr>
              <w:pStyle w:val="TableTextLeft"/>
              <w:ind w:left="-104" w:right="0"/>
              <w:jc w:val="center"/>
              <w:rPr>
                <w:lang w:val="uk-UA"/>
              </w:rPr>
            </w:pPr>
          </w:p>
        </w:tc>
      </w:tr>
      <w:tr w:rsidR="00BA581C" w:rsidRPr="00820258" w14:paraId="6CF6EAFC" w14:textId="77777777" w:rsidTr="18623A98">
        <w:tc>
          <w:tcPr>
            <w:tcW w:w="569" w:type="pct"/>
            <w:vAlign w:val="center"/>
          </w:tcPr>
          <w:p w14:paraId="417490E7" w14:textId="77777777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2FE7B4A7" w14:textId="62127FBB" w:rsidR="00BA581C" w:rsidRPr="00820258" w:rsidRDefault="00BA581C" w:rsidP="002E5BC9">
            <w:pPr>
              <w:pStyle w:val="TableTextLeft"/>
              <w:ind w:left="0"/>
            </w:pPr>
            <w:r w:rsidRPr="002E5BC9">
              <w:t xml:space="preserve">Rated Power </w:t>
            </w:r>
            <w:r w:rsidR="002E5BC9" w:rsidRPr="002E5BC9">
              <w:t xml:space="preserve">of LV </w:t>
            </w:r>
            <w:r w:rsidRPr="002E5BC9">
              <w:t>winding</w:t>
            </w:r>
          </w:p>
        </w:tc>
        <w:tc>
          <w:tcPr>
            <w:tcW w:w="511" w:type="pct"/>
            <w:vAlign w:val="center"/>
          </w:tcPr>
          <w:p w14:paraId="670A3020" w14:textId="01D80D87" w:rsidR="00BA581C" w:rsidRPr="00820258" w:rsidRDefault="00BA581C" w:rsidP="00BA581C">
            <w:pPr>
              <w:pStyle w:val="TableTextLeft"/>
              <w:jc w:val="center"/>
            </w:pPr>
            <w:r w:rsidRPr="00820258">
              <w:t>MVА</w:t>
            </w:r>
          </w:p>
        </w:tc>
        <w:tc>
          <w:tcPr>
            <w:tcW w:w="1012" w:type="pct"/>
            <w:vAlign w:val="center"/>
          </w:tcPr>
          <w:p w14:paraId="0CE52414" w14:textId="592AFF2D" w:rsidR="00BA581C" w:rsidRPr="00820258" w:rsidRDefault="00BA581C" w:rsidP="00BA581C">
            <w:pPr>
              <w:pStyle w:val="TableTextLeft"/>
              <w:ind w:left="-104" w:right="0"/>
              <w:jc w:val="center"/>
            </w:pPr>
            <w:r>
              <w:t>1</w:t>
            </w:r>
            <w:r w:rsidRPr="00820258">
              <w:t>00</w:t>
            </w:r>
          </w:p>
        </w:tc>
        <w:tc>
          <w:tcPr>
            <w:tcW w:w="1050" w:type="pct"/>
            <w:vAlign w:val="center"/>
          </w:tcPr>
          <w:p w14:paraId="4DA5CEAF" w14:textId="77777777" w:rsidR="00BA581C" w:rsidRPr="00820258" w:rsidRDefault="00BA581C" w:rsidP="00BA581C">
            <w:pPr>
              <w:pStyle w:val="TableTextLeft"/>
              <w:ind w:left="-104" w:right="0"/>
              <w:jc w:val="center"/>
              <w:rPr>
                <w:lang w:val="uk-UA"/>
              </w:rPr>
            </w:pPr>
          </w:p>
        </w:tc>
      </w:tr>
      <w:tr w:rsidR="00BA581C" w:rsidRPr="00820258" w14:paraId="74087FBA" w14:textId="77777777" w:rsidTr="18623A98">
        <w:tc>
          <w:tcPr>
            <w:tcW w:w="569" w:type="pct"/>
            <w:vAlign w:val="center"/>
          </w:tcPr>
          <w:p w14:paraId="3D38163B" w14:textId="7EFD2EC0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2BB99D5E" w14:textId="77777777" w:rsidR="00BA581C" w:rsidRPr="00820258" w:rsidRDefault="00BA581C" w:rsidP="00BA581C">
            <w:pPr>
              <w:pStyle w:val="TableTextLeft"/>
              <w:ind w:left="0"/>
            </w:pPr>
            <w:r w:rsidRPr="00820258">
              <w:t>Rated Frequency</w:t>
            </w:r>
          </w:p>
        </w:tc>
        <w:tc>
          <w:tcPr>
            <w:tcW w:w="511" w:type="pct"/>
            <w:vAlign w:val="center"/>
          </w:tcPr>
          <w:p w14:paraId="0AD6E104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>Hz</w:t>
            </w:r>
          </w:p>
        </w:tc>
        <w:tc>
          <w:tcPr>
            <w:tcW w:w="1012" w:type="pct"/>
            <w:vAlign w:val="center"/>
          </w:tcPr>
          <w:p w14:paraId="7082FCF7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50</w:t>
            </w:r>
          </w:p>
        </w:tc>
        <w:tc>
          <w:tcPr>
            <w:tcW w:w="1050" w:type="pct"/>
            <w:vAlign w:val="center"/>
          </w:tcPr>
          <w:p w14:paraId="6C2F7781" w14:textId="00B101A3" w:rsidR="00BA581C" w:rsidRPr="00820258" w:rsidRDefault="00BA581C" w:rsidP="00BA581C">
            <w:pPr>
              <w:pStyle w:val="TableTextLeft"/>
              <w:ind w:left="-104" w:right="0"/>
              <w:jc w:val="center"/>
              <w:rPr>
                <w:lang w:val="uk-UA"/>
              </w:rPr>
            </w:pPr>
          </w:p>
        </w:tc>
      </w:tr>
      <w:tr w:rsidR="00BA581C" w:rsidRPr="00820258" w14:paraId="59EA4261" w14:textId="77777777" w:rsidTr="18623A98">
        <w:tc>
          <w:tcPr>
            <w:tcW w:w="569" w:type="pct"/>
            <w:vAlign w:val="center"/>
          </w:tcPr>
          <w:p w14:paraId="05190A1F" w14:textId="51F7761B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2CA5EB01" w14:textId="77777777" w:rsidR="00BA581C" w:rsidRPr="00820258" w:rsidRDefault="00BA581C" w:rsidP="00BA581C">
            <w:pPr>
              <w:pStyle w:val="TableTextLeft"/>
              <w:ind w:left="0"/>
            </w:pPr>
            <w:r w:rsidRPr="00820258">
              <w:t>Winding Connection Diagram &amp; Group</w:t>
            </w:r>
          </w:p>
        </w:tc>
        <w:tc>
          <w:tcPr>
            <w:tcW w:w="511" w:type="pct"/>
            <w:vAlign w:val="center"/>
          </w:tcPr>
          <w:p w14:paraId="7435517D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shd w:val="clear" w:color="auto" w:fill="auto"/>
            <w:vAlign w:val="center"/>
          </w:tcPr>
          <w:p w14:paraId="3C84173B" w14:textId="1D7ADB7A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YNa0d11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327BFEC9" w14:textId="219878D3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57E132FD" w14:textId="77777777" w:rsidTr="18623A98">
        <w:tc>
          <w:tcPr>
            <w:tcW w:w="569" w:type="pct"/>
            <w:vAlign w:val="center"/>
          </w:tcPr>
          <w:p w14:paraId="0B016985" w14:textId="0D429FDB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5039C478" w14:textId="5045F560" w:rsidR="00BA581C" w:rsidRPr="00820258" w:rsidRDefault="00BA581C" w:rsidP="00BA581C">
            <w:pPr>
              <w:pStyle w:val="TableTextLeft"/>
              <w:ind w:left="0"/>
            </w:pPr>
            <w:r w:rsidRPr="00820258">
              <w:t xml:space="preserve">Full Wave Lightning Impulse (LI) </w:t>
            </w:r>
            <w:r w:rsidR="009F5385">
              <w:t>33</w:t>
            </w:r>
            <w:r w:rsidRPr="00820258">
              <w:t xml:space="preserve">0 kV winding </w:t>
            </w:r>
          </w:p>
        </w:tc>
        <w:tc>
          <w:tcPr>
            <w:tcW w:w="511" w:type="pct"/>
            <w:vAlign w:val="center"/>
          </w:tcPr>
          <w:p w14:paraId="53330F6D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>kV</w:t>
            </w:r>
          </w:p>
        </w:tc>
        <w:tc>
          <w:tcPr>
            <w:tcW w:w="1012" w:type="pct"/>
            <w:vAlign w:val="center"/>
          </w:tcPr>
          <w:p w14:paraId="68E3AEA6" w14:textId="0C99AF1D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2752A1">
              <w:rPr>
                <w:rFonts w:cstheme="minorHAnsi"/>
              </w:rPr>
              <w:t>950</w:t>
            </w:r>
          </w:p>
        </w:tc>
        <w:tc>
          <w:tcPr>
            <w:tcW w:w="1050" w:type="pct"/>
            <w:vAlign w:val="center"/>
          </w:tcPr>
          <w:p w14:paraId="01AFFF49" w14:textId="715FE961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78875464" w14:textId="77777777" w:rsidTr="18623A98">
        <w:tc>
          <w:tcPr>
            <w:tcW w:w="569" w:type="pct"/>
            <w:vAlign w:val="center"/>
          </w:tcPr>
          <w:p w14:paraId="756DF8D7" w14:textId="4FFB4171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16F0344A" w14:textId="555C64C8" w:rsidR="00BA581C" w:rsidRPr="00820258" w:rsidRDefault="00BA581C" w:rsidP="00BA581C">
            <w:pPr>
              <w:pStyle w:val="TableTextLeft"/>
              <w:ind w:left="0"/>
            </w:pPr>
            <w:r w:rsidRPr="00820258">
              <w:t xml:space="preserve">Full Wave Lightning Impulse (LI) </w:t>
            </w:r>
            <w:r w:rsidR="009F5385">
              <w:t>15</w:t>
            </w:r>
            <w:r w:rsidRPr="00820258">
              <w:t>0 kV winding</w:t>
            </w:r>
          </w:p>
        </w:tc>
        <w:tc>
          <w:tcPr>
            <w:tcW w:w="511" w:type="pct"/>
          </w:tcPr>
          <w:p w14:paraId="1812A8D1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 xml:space="preserve">kV </w:t>
            </w:r>
          </w:p>
        </w:tc>
        <w:tc>
          <w:tcPr>
            <w:tcW w:w="1012" w:type="pct"/>
            <w:vAlign w:val="center"/>
          </w:tcPr>
          <w:p w14:paraId="1EE31AAB" w14:textId="633D4F43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2752A1">
              <w:rPr>
                <w:rFonts w:cstheme="minorHAnsi"/>
              </w:rPr>
              <w:t>550</w:t>
            </w:r>
          </w:p>
        </w:tc>
        <w:tc>
          <w:tcPr>
            <w:tcW w:w="1050" w:type="pct"/>
            <w:vAlign w:val="center"/>
          </w:tcPr>
          <w:p w14:paraId="0982C334" w14:textId="07891275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721C23FD" w14:textId="77777777" w:rsidTr="18623A98">
        <w:tc>
          <w:tcPr>
            <w:tcW w:w="569" w:type="pct"/>
            <w:vAlign w:val="center"/>
          </w:tcPr>
          <w:p w14:paraId="7ABD6A80" w14:textId="29D15A90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4FAB992D" w14:textId="49291003" w:rsidR="00BA581C" w:rsidRPr="00820258" w:rsidRDefault="00BA581C" w:rsidP="00BA581C">
            <w:pPr>
              <w:pStyle w:val="TableTextLeft"/>
              <w:ind w:left="0"/>
            </w:pPr>
            <w:r w:rsidRPr="00820258">
              <w:t>Ful</w:t>
            </w:r>
            <w:r w:rsidR="001E6EF8">
              <w:t>l Wave Lightning Impulse (LI) 35</w:t>
            </w:r>
            <w:r w:rsidRPr="00820258">
              <w:t xml:space="preserve"> kV winding</w:t>
            </w:r>
          </w:p>
        </w:tc>
        <w:tc>
          <w:tcPr>
            <w:tcW w:w="511" w:type="pct"/>
          </w:tcPr>
          <w:p w14:paraId="052023C0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 xml:space="preserve">kV </w:t>
            </w:r>
          </w:p>
        </w:tc>
        <w:tc>
          <w:tcPr>
            <w:tcW w:w="1012" w:type="pct"/>
            <w:vAlign w:val="center"/>
          </w:tcPr>
          <w:p w14:paraId="3D082C68" w14:textId="6D848DF9" w:rsidR="00BA581C" w:rsidRPr="00820258" w:rsidRDefault="001E6EF8" w:rsidP="00BA581C">
            <w:pPr>
              <w:pStyle w:val="TableTextLeft"/>
              <w:ind w:left="-104" w:right="0"/>
              <w:jc w:val="center"/>
              <w:rPr>
                <w:lang w:val="uk-UA"/>
              </w:rPr>
            </w:pPr>
            <w:r>
              <w:rPr>
                <w:rFonts w:cstheme="minorHAnsi"/>
              </w:rPr>
              <w:t>190</w:t>
            </w:r>
          </w:p>
        </w:tc>
        <w:tc>
          <w:tcPr>
            <w:tcW w:w="1050" w:type="pct"/>
            <w:vAlign w:val="center"/>
          </w:tcPr>
          <w:p w14:paraId="7D9C5956" w14:textId="3095D711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41AF6AAF" w14:textId="77777777" w:rsidTr="18623A98">
        <w:tc>
          <w:tcPr>
            <w:tcW w:w="569" w:type="pct"/>
            <w:vAlign w:val="center"/>
          </w:tcPr>
          <w:p w14:paraId="3C9D828B" w14:textId="3C21AB76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01A5DC0D" w14:textId="5B0F5C12" w:rsidR="00BA581C" w:rsidRPr="00820258" w:rsidRDefault="00BA581C" w:rsidP="00BA581C">
            <w:pPr>
              <w:pStyle w:val="TableTextLeft"/>
              <w:ind w:left="0"/>
            </w:pPr>
            <w:r w:rsidRPr="00820258">
              <w:t xml:space="preserve">Chopped Wave Lightning Impulse (LIC) </w:t>
            </w:r>
            <w:r w:rsidR="009F5385">
              <w:t>33</w:t>
            </w:r>
            <w:r w:rsidRPr="00820258">
              <w:t>0 kV winding</w:t>
            </w:r>
          </w:p>
        </w:tc>
        <w:tc>
          <w:tcPr>
            <w:tcW w:w="511" w:type="pct"/>
          </w:tcPr>
          <w:p w14:paraId="52F7921F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 xml:space="preserve">kV </w:t>
            </w:r>
          </w:p>
        </w:tc>
        <w:tc>
          <w:tcPr>
            <w:tcW w:w="1012" w:type="pct"/>
            <w:vAlign w:val="center"/>
          </w:tcPr>
          <w:p w14:paraId="7EADA054" w14:textId="7B073648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2752A1">
              <w:rPr>
                <w:rFonts w:cstheme="minorHAnsi"/>
              </w:rPr>
              <w:t>1050</w:t>
            </w:r>
          </w:p>
        </w:tc>
        <w:tc>
          <w:tcPr>
            <w:tcW w:w="1050" w:type="pct"/>
            <w:vAlign w:val="center"/>
          </w:tcPr>
          <w:p w14:paraId="65EC9F7D" w14:textId="7F68625E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0332FFA8" w14:textId="77777777" w:rsidTr="18623A98">
        <w:tc>
          <w:tcPr>
            <w:tcW w:w="569" w:type="pct"/>
            <w:vAlign w:val="center"/>
          </w:tcPr>
          <w:p w14:paraId="019C811D" w14:textId="36422F43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6C11D839" w14:textId="39228BCC" w:rsidR="00BA581C" w:rsidRPr="00820258" w:rsidRDefault="00BA581C" w:rsidP="00BA581C">
            <w:pPr>
              <w:pStyle w:val="TableTextLeft"/>
              <w:ind w:left="0"/>
            </w:pPr>
            <w:r w:rsidRPr="00820258">
              <w:t>Chopped Wave Lightning Impulse (LIC) 1</w:t>
            </w:r>
            <w:r w:rsidR="009F5385">
              <w:t>5</w:t>
            </w:r>
            <w:r w:rsidRPr="00820258">
              <w:t>0 kV winding</w:t>
            </w:r>
          </w:p>
        </w:tc>
        <w:tc>
          <w:tcPr>
            <w:tcW w:w="511" w:type="pct"/>
          </w:tcPr>
          <w:p w14:paraId="03A106BC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 xml:space="preserve">kV </w:t>
            </w:r>
          </w:p>
        </w:tc>
        <w:tc>
          <w:tcPr>
            <w:tcW w:w="1012" w:type="pct"/>
            <w:vAlign w:val="center"/>
          </w:tcPr>
          <w:p w14:paraId="538C1B42" w14:textId="4EC0D179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2752A1">
              <w:rPr>
                <w:rFonts w:cstheme="minorHAnsi"/>
              </w:rPr>
              <w:t>600</w:t>
            </w:r>
          </w:p>
        </w:tc>
        <w:tc>
          <w:tcPr>
            <w:tcW w:w="1050" w:type="pct"/>
            <w:vAlign w:val="center"/>
          </w:tcPr>
          <w:p w14:paraId="40FE9F53" w14:textId="62929D04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7E6A3FCD" w14:textId="77777777" w:rsidTr="18623A98">
        <w:tc>
          <w:tcPr>
            <w:tcW w:w="569" w:type="pct"/>
            <w:vAlign w:val="center"/>
          </w:tcPr>
          <w:p w14:paraId="568694F7" w14:textId="40C7881B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040DA5C6" w14:textId="48CB94BD" w:rsidR="00BA581C" w:rsidRPr="00820258" w:rsidRDefault="00BA581C" w:rsidP="00BA581C">
            <w:pPr>
              <w:pStyle w:val="TableTextLeft"/>
              <w:ind w:left="0"/>
            </w:pPr>
            <w:r w:rsidRPr="00820258">
              <w:t>Chopped</w:t>
            </w:r>
            <w:r w:rsidR="001E6EF8">
              <w:t xml:space="preserve"> Wave Lightning Impulse (LIC) 35</w:t>
            </w:r>
            <w:r w:rsidRPr="00820258">
              <w:t xml:space="preserve"> kV winding</w:t>
            </w:r>
          </w:p>
        </w:tc>
        <w:tc>
          <w:tcPr>
            <w:tcW w:w="511" w:type="pct"/>
          </w:tcPr>
          <w:p w14:paraId="1A9D3F79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 xml:space="preserve">kV </w:t>
            </w:r>
          </w:p>
        </w:tc>
        <w:tc>
          <w:tcPr>
            <w:tcW w:w="1012" w:type="pct"/>
            <w:vAlign w:val="center"/>
          </w:tcPr>
          <w:p w14:paraId="1D98D4AF" w14:textId="1EBEFB3F" w:rsidR="00BA581C" w:rsidRPr="00820258" w:rsidRDefault="001E6EF8" w:rsidP="00BA581C">
            <w:pPr>
              <w:pStyle w:val="TableTextLeft"/>
              <w:ind w:left="-104" w:right="0"/>
              <w:jc w:val="center"/>
              <w:rPr>
                <w:lang w:val="uk-UA"/>
              </w:rPr>
            </w:pPr>
            <w:r>
              <w:rPr>
                <w:rFonts w:cstheme="minorHAnsi"/>
              </w:rPr>
              <w:t>220</w:t>
            </w:r>
          </w:p>
        </w:tc>
        <w:tc>
          <w:tcPr>
            <w:tcW w:w="1050" w:type="pct"/>
            <w:vAlign w:val="center"/>
          </w:tcPr>
          <w:p w14:paraId="0B23FB3E" w14:textId="2D9E9FCF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7C8615D0" w14:textId="77777777" w:rsidTr="18623A98">
        <w:tc>
          <w:tcPr>
            <w:tcW w:w="569" w:type="pct"/>
            <w:vAlign w:val="center"/>
          </w:tcPr>
          <w:p w14:paraId="5D4DAD16" w14:textId="7CFF5B8B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07F600B5" w14:textId="34B96702" w:rsidR="00BA581C" w:rsidRPr="00820258" w:rsidRDefault="00BA581C" w:rsidP="00BA581C">
            <w:pPr>
              <w:pStyle w:val="TableTextLeft"/>
              <w:ind w:left="0"/>
            </w:pPr>
            <w:r w:rsidRPr="00820258">
              <w:t xml:space="preserve">Applied Voltage or Line Terminal AC withstand (AV)(LTAC) </w:t>
            </w:r>
            <w:r w:rsidR="009F5385">
              <w:t>33</w:t>
            </w:r>
            <w:r w:rsidRPr="00820258">
              <w:t>0 kV winding</w:t>
            </w:r>
          </w:p>
        </w:tc>
        <w:tc>
          <w:tcPr>
            <w:tcW w:w="511" w:type="pct"/>
          </w:tcPr>
          <w:p w14:paraId="0385DFD2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 xml:space="preserve">kV </w:t>
            </w:r>
          </w:p>
        </w:tc>
        <w:tc>
          <w:tcPr>
            <w:tcW w:w="1012" w:type="pct"/>
            <w:vAlign w:val="center"/>
          </w:tcPr>
          <w:p w14:paraId="41E83A61" w14:textId="71332C69" w:rsidR="00BA581C" w:rsidRPr="00820258" w:rsidRDefault="00BA581C" w:rsidP="00BA581C">
            <w:pPr>
              <w:pStyle w:val="TableTextLeft"/>
              <w:ind w:left="-104" w:right="0"/>
              <w:jc w:val="center"/>
              <w:rPr>
                <w:rFonts w:ascii="Calibri" w:hAnsi="Calibri"/>
                <w:lang w:val="uk-UA"/>
              </w:rPr>
            </w:pPr>
            <w:r w:rsidRPr="002752A1">
              <w:t>395/525</w:t>
            </w:r>
          </w:p>
        </w:tc>
        <w:tc>
          <w:tcPr>
            <w:tcW w:w="1050" w:type="pct"/>
            <w:vAlign w:val="center"/>
          </w:tcPr>
          <w:p w14:paraId="051472D5" w14:textId="39659D9E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6A165B80" w14:textId="77777777" w:rsidTr="18623A98">
        <w:tc>
          <w:tcPr>
            <w:tcW w:w="569" w:type="pct"/>
            <w:vAlign w:val="center"/>
          </w:tcPr>
          <w:p w14:paraId="3EFFD4DC" w14:textId="0BF5F76F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7795BEFB" w14:textId="01B45EA7" w:rsidR="00BA581C" w:rsidRPr="00820258" w:rsidRDefault="00BA581C" w:rsidP="00BA581C">
            <w:pPr>
              <w:pStyle w:val="TableTextLeft"/>
              <w:ind w:left="0"/>
            </w:pPr>
            <w:r w:rsidRPr="00820258">
              <w:t>Applied Voltage or Line Terminal AC withstand (AV)(LTAC) 1</w:t>
            </w:r>
            <w:r w:rsidR="009F5385">
              <w:t>5</w:t>
            </w:r>
            <w:r w:rsidRPr="00820258">
              <w:t>0 kV winding</w:t>
            </w:r>
          </w:p>
        </w:tc>
        <w:tc>
          <w:tcPr>
            <w:tcW w:w="511" w:type="pct"/>
          </w:tcPr>
          <w:p w14:paraId="46CC92D4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 xml:space="preserve">kV </w:t>
            </w:r>
          </w:p>
        </w:tc>
        <w:tc>
          <w:tcPr>
            <w:tcW w:w="1012" w:type="pct"/>
            <w:vAlign w:val="center"/>
          </w:tcPr>
          <w:p w14:paraId="31299B5E" w14:textId="34BA447A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2752A1">
              <w:rPr>
                <w:rFonts w:cstheme="minorHAnsi"/>
              </w:rPr>
              <w:t>230/275</w:t>
            </w:r>
          </w:p>
        </w:tc>
        <w:tc>
          <w:tcPr>
            <w:tcW w:w="1050" w:type="pct"/>
            <w:vAlign w:val="center"/>
          </w:tcPr>
          <w:p w14:paraId="243A4283" w14:textId="0A5C92F0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091DC483" w14:textId="77777777" w:rsidTr="18623A98">
        <w:tc>
          <w:tcPr>
            <w:tcW w:w="569" w:type="pct"/>
            <w:vAlign w:val="center"/>
          </w:tcPr>
          <w:p w14:paraId="76C13B60" w14:textId="167ABCA9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6E0FD812" w14:textId="77F3F738" w:rsidR="00BA581C" w:rsidRPr="00820258" w:rsidRDefault="00BA581C" w:rsidP="00BA581C">
            <w:pPr>
              <w:pStyle w:val="TableTextLeft"/>
              <w:ind w:left="0"/>
            </w:pPr>
            <w:r w:rsidRPr="00820258">
              <w:t>Applied Voltage or Line Ter</w:t>
            </w:r>
            <w:r w:rsidR="001E6EF8">
              <w:t>minal AC withstand (AV)(LTAC) 35</w:t>
            </w:r>
            <w:r w:rsidRPr="00820258">
              <w:t xml:space="preserve"> kV winding</w:t>
            </w:r>
          </w:p>
        </w:tc>
        <w:tc>
          <w:tcPr>
            <w:tcW w:w="511" w:type="pct"/>
            <w:vAlign w:val="center"/>
          </w:tcPr>
          <w:p w14:paraId="70E110AA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>KV</w:t>
            </w:r>
          </w:p>
        </w:tc>
        <w:tc>
          <w:tcPr>
            <w:tcW w:w="1012" w:type="pct"/>
            <w:vAlign w:val="center"/>
          </w:tcPr>
          <w:p w14:paraId="054939C8" w14:textId="2C99BE37" w:rsidR="00BA581C" w:rsidRPr="00820258" w:rsidRDefault="001E6EF8" w:rsidP="00BA581C">
            <w:pPr>
              <w:pStyle w:val="TableTextLeft"/>
              <w:ind w:left="-104" w:right="0"/>
              <w:jc w:val="center"/>
              <w:rPr>
                <w:lang w:val="uk-UA"/>
              </w:rPr>
            </w:pPr>
            <w:r>
              <w:rPr>
                <w:rFonts w:cstheme="minorHAnsi"/>
              </w:rPr>
              <w:t>80</w:t>
            </w:r>
          </w:p>
        </w:tc>
        <w:tc>
          <w:tcPr>
            <w:tcW w:w="1050" w:type="pct"/>
            <w:vAlign w:val="center"/>
          </w:tcPr>
          <w:p w14:paraId="653A500C" w14:textId="1C7DC12E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69996D2C" w14:textId="77777777" w:rsidTr="18623A98">
        <w:tc>
          <w:tcPr>
            <w:tcW w:w="569" w:type="pct"/>
            <w:vAlign w:val="center"/>
          </w:tcPr>
          <w:p w14:paraId="413BA307" w14:textId="42D32520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27EA2A45" w14:textId="77777777" w:rsidR="00BA581C" w:rsidRPr="00820258" w:rsidRDefault="00BA581C" w:rsidP="00BA581C">
            <w:pPr>
              <w:pStyle w:val="TableTextLeft"/>
              <w:ind w:left="0"/>
            </w:pPr>
            <w:r w:rsidRPr="00820258">
              <w:t>Neutral mode</w:t>
            </w:r>
          </w:p>
        </w:tc>
        <w:tc>
          <w:tcPr>
            <w:tcW w:w="511" w:type="pct"/>
            <w:vAlign w:val="center"/>
          </w:tcPr>
          <w:p w14:paraId="5D647407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71C41E03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solid earthing</w:t>
            </w:r>
          </w:p>
        </w:tc>
        <w:tc>
          <w:tcPr>
            <w:tcW w:w="1050" w:type="pct"/>
            <w:vAlign w:val="center"/>
          </w:tcPr>
          <w:p w14:paraId="0BC04165" w14:textId="1F68B9D6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0ED36656" w14:textId="77777777" w:rsidTr="18623A98">
        <w:tc>
          <w:tcPr>
            <w:tcW w:w="569" w:type="pct"/>
            <w:vAlign w:val="center"/>
          </w:tcPr>
          <w:p w14:paraId="010E85DB" w14:textId="77777777" w:rsidR="00BA581C" w:rsidRPr="00820258" w:rsidDel="006F6A24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09676693" w14:textId="710B7931" w:rsidR="00BA581C" w:rsidRPr="00820258" w:rsidRDefault="00BA581C" w:rsidP="00BA581C">
            <w:pPr>
              <w:pStyle w:val="TableTextLeft"/>
              <w:spacing w:before="0" w:after="0"/>
              <w:ind w:left="0"/>
              <w:rPr>
                <w:rFonts w:cs="Arial"/>
              </w:rPr>
            </w:pPr>
            <w:r w:rsidRPr="00820258">
              <w:rPr>
                <w:rFonts w:cs="Arial"/>
              </w:rPr>
              <w:t>Short-Circuit Voltage on main tap position, %</w:t>
            </w:r>
          </w:p>
          <w:p w14:paraId="5ED6BD90" w14:textId="77777777" w:rsidR="00BA581C" w:rsidRPr="00820258" w:rsidRDefault="00BA581C" w:rsidP="00BA581C">
            <w:pPr>
              <w:pStyle w:val="TableTextLeft"/>
              <w:numPr>
                <w:ilvl w:val="0"/>
                <w:numId w:val="18"/>
              </w:numPr>
              <w:spacing w:before="0" w:after="0"/>
            </w:pPr>
            <w:r w:rsidRPr="00820258">
              <w:t>HV-MV</w:t>
            </w:r>
          </w:p>
          <w:p w14:paraId="04BD1789" w14:textId="77777777" w:rsidR="00BA581C" w:rsidRPr="00820258" w:rsidRDefault="00BA581C" w:rsidP="00BA581C">
            <w:pPr>
              <w:pStyle w:val="TableTextLeft"/>
              <w:numPr>
                <w:ilvl w:val="0"/>
                <w:numId w:val="18"/>
              </w:numPr>
              <w:spacing w:before="0" w:after="0"/>
            </w:pPr>
            <w:r w:rsidRPr="00820258">
              <w:t>HV-LV</w:t>
            </w:r>
          </w:p>
          <w:p w14:paraId="2531D849" w14:textId="3AA5C681" w:rsidR="00BA581C" w:rsidRPr="00820258" w:rsidRDefault="00BA581C" w:rsidP="00BA581C">
            <w:pPr>
              <w:pStyle w:val="TableTextLeft"/>
              <w:numPr>
                <w:ilvl w:val="0"/>
                <w:numId w:val="18"/>
              </w:numPr>
              <w:spacing w:before="0" w:after="0"/>
            </w:pPr>
            <w:r w:rsidRPr="00820258">
              <w:t>MV-LV</w:t>
            </w:r>
          </w:p>
        </w:tc>
        <w:tc>
          <w:tcPr>
            <w:tcW w:w="511" w:type="pct"/>
            <w:vAlign w:val="center"/>
          </w:tcPr>
          <w:p w14:paraId="04432511" w14:textId="37E28637" w:rsidR="00BA581C" w:rsidRPr="00820258" w:rsidRDefault="00BA581C" w:rsidP="00BA581C">
            <w:pPr>
              <w:pStyle w:val="TableTextLeft"/>
              <w:jc w:val="center"/>
            </w:pPr>
            <w:r w:rsidRPr="00820258">
              <w:t>%</w:t>
            </w:r>
          </w:p>
        </w:tc>
        <w:tc>
          <w:tcPr>
            <w:tcW w:w="1012" w:type="pct"/>
            <w:vAlign w:val="center"/>
          </w:tcPr>
          <w:p w14:paraId="1EF1B32A" w14:textId="731F90A8" w:rsidR="00BA581C" w:rsidRPr="00820258" w:rsidRDefault="00BA581C" w:rsidP="00BA581C">
            <w:pPr>
              <w:pStyle w:val="TableTextLeft"/>
              <w:ind w:left="-104" w:right="0"/>
              <w:jc w:val="center"/>
              <w:rPr>
                <w:rFonts w:ascii="Calibri" w:hAnsi="Calibri"/>
              </w:rPr>
            </w:pPr>
            <w:r w:rsidRPr="00820258">
              <w:t>1</w:t>
            </w:r>
            <w:r>
              <w:t>0,5</w:t>
            </w:r>
            <w:r w:rsidRPr="00820258">
              <w:t xml:space="preserve"> </w:t>
            </w:r>
            <w:r w:rsidRPr="00820258">
              <w:rPr>
                <w:rFonts w:ascii="Calibri" w:eastAsia="Calibri" w:hAnsi="Calibri" w:cs="Calibri"/>
              </w:rPr>
              <w:t>(tolerance ±10%)</w:t>
            </w:r>
            <w:r w:rsidRPr="00820258">
              <w:br/>
            </w:r>
            <w:r>
              <w:t>54</w:t>
            </w:r>
            <w:r w:rsidRPr="00820258">
              <w:t xml:space="preserve"> </w:t>
            </w:r>
            <w:r w:rsidRPr="00820258">
              <w:rPr>
                <w:rFonts w:ascii="Calibri" w:eastAsia="Calibri" w:hAnsi="Calibri" w:cs="Calibri"/>
              </w:rPr>
              <w:t>(tolerance ±15%)</w:t>
            </w:r>
            <w:r w:rsidRPr="00820258">
              <w:br/>
            </w:r>
            <w:r>
              <w:t>42</w:t>
            </w:r>
            <w:r w:rsidRPr="00820258">
              <w:t xml:space="preserve"> </w:t>
            </w:r>
            <w:r w:rsidRPr="00820258">
              <w:rPr>
                <w:rFonts w:ascii="Calibri" w:eastAsia="Calibri" w:hAnsi="Calibri" w:cs="Calibri"/>
              </w:rPr>
              <w:t>(tolerance ±15%)</w:t>
            </w:r>
          </w:p>
        </w:tc>
        <w:tc>
          <w:tcPr>
            <w:tcW w:w="1050" w:type="pct"/>
            <w:vAlign w:val="center"/>
          </w:tcPr>
          <w:p w14:paraId="39731402" w14:textId="0FADFC18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61AADB15" w14:textId="77777777" w:rsidTr="18623A98">
        <w:tc>
          <w:tcPr>
            <w:tcW w:w="569" w:type="pct"/>
            <w:vAlign w:val="center"/>
          </w:tcPr>
          <w:p w14:paraId="3DFE14A4" w14:textId="3944059B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576AA162" w14:textId="0197E201" w:rsidR="00BA581C" w:rsidRPr="00820258" w:rsidRDefault="00BA581C" w:rsidP="00BA581C">
            <w:pPr>
              <w:pStyle w:val="TableTextLeft"/>
              <w:ind w:left="0"/>
            </w:pPr>
            <w:r w:rsidRPr="00820258">
              <w:t>No-load Current (max)</w:t>
            </w:r>
          </w:p>
        </w:tc>
        <w:tc>
          <w:tcPr>
            <w:tcW w:w="511" w:type="pct"/>
          </w:tcPr>
          <w:p w14:paraId="30BE0338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>%</w:t>
            </w:r>
          </w:p>
        </w:tc>
        <w:tc>
          <w:tcPr>
            <w:tcW w:w="1012" w:type="pct"/>
            <w:vAlign w:val="center"/>
          </w:tcPr>
          <w:p w14:paraId="5B299D57" w14:textId="425008D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0.</w:t>
            </w:r>
            <w:r>
              <w:t>3</w:t>
            </w:r>
            <w:r w:rsidRPr="00820258">
              <w:t xml:space="preserve">4 </w:t>
            </w:r>
          </w:p>
          <w:p w14:paraId="63443F4C" w14:textId="6686095E" w:rsidR="00BA581C" w:rsidRPr="00820258" w:rsidRDefault="00BA581C" w:rsidP="00BA581C">
            <w:pPr>
              <w:pStyle w:val="TableTextLeft"/>
              <w:ind w:left="-104" w:right="0"/>
              <w:jc w:val="center"/>
              <w:rPr>
                <w:lang w:val="uk-UA"/>
              </w:rPr>
            </w:pPr>
            <w:r w:rsidRPr="00820258">
              <w:lastRenderedPageBreak/>
              <w:t>(</w:t>
            </w:r>
            <w:r w:rsidRPr="00820258">
              <w:rPr>
                <w:lang w:val="en-US"/>
              </w:rPr>
              <w:t>tolerance</w:t>
            </w:r>
            <w:r w:rsidRPr="00820258">
              <w:t xml:space="preserve"> +30%</w:t>
            </w:r>
            <w:r w:rsidRPr="00820258">
              <w:rPr>
                <w:lang w:val="uk-UA"/>
              </w:rPr>
              <w:t xml:space="preserve"> </w:t>
            </w:r>
            <w:r w:rsidRPr="00820258">
              <w:t>as per IEC 60076-1)</w:t>
            </w:r>
          </w:p>
        </w:tc>
        <w:tc>
          <w:tcPr>
            <w:tcW w:w="1050" w:type="pct"/>
            <w:vAlign w:val="center"/>
          </w:tcPr>
          <w:p w14:paraId="4C3D2B16" w14:textId="20ACE4C9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706895" w14:paraId="6DCF47C3" w14:textId="77777777" w:rsidTr="18623A98">
        <w:tc>
          <w:tcPr>
            <w:tcW w:w="569" w:type="pct"/>
            <w:vAlign w:val="center"/>
          </w:tcPr>
          <w:p w14:paraId="57B588BE" w14:textId="5811264D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6A4BD396" w14:textId="24F7484B" w:rsidR="00BA581C" w:rsidRPr="00820258" w:rsidRDefault="00BA581C" w:rsidP="00BA581C">
            <w:pPr>
              <w:pStyle w:val="TableTextLeft"/>
              <w:ind w:left="0"/>
            </w:pPr>
            <w:r w:rsidRPr="00820258">
              <w:t>No load Losses at Rated Voltage, (max.)</w:t>
            </w:r>
          </w:p>
        </w:tc>
        <w:tc>
          <w:tcPr>
            <w:tcW w:w="511" w:type="pct"/>
            <w:vAlign w:val="center"/>
          </w:tcPr>
          <w:p w14:paraId="7A011747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>kW</w:t>
            </w:r>
          </w:p>
        </w:tc>
        <w:tc>
          <w:tcPr>
            <w:tcW w:w="1012" w:type="pct"/>
            <w:vAlign w:val="center"/>
          </w:tcPr>
          <w:p w14:paraId="56308104" w14:textId="7F05EBFE" w:rsidR="00BA581C" w:rsidRPr="00820258" w:rsidRDefault="00FA0AAE" w:rsidP="00BA581C">
            <w:pPr>
              <w:pStyle w:val="TableTextLeft"/>
              <w:ind w:left="-104" w:right="0"/>
              <w:jc w:val="center"/>
            </w:pPr>
            <w:r>
              <w:t>75</w:t>
            </w:r>
          </w:p>
          <w:p w14:paraId="16E6ED51" w14:textId="5C6C8E70" w:rsidR="00BA581C" w:rsidRPr="00820258" w:rsidRDefault="00BA581C" w:rsidP="00BA581C">
            <w:pPr>
              <w:pStyle w:val="TableTextLeft"/>
              <w:ind w:left="-104" w:right="0"/>
              <w:jc w:val="center"/>
              <w:rPr>
                <w:highlight w:val="yellow"/>
              </w:rPr>
            </w:pPr>
            <w:r w:rsidRPr="00820258">
              <w:t xml:space="preserve">(tolerance </w:t>
            </w:r>
            <w:r w:rsidRPr="00820258">
              <w:rPr>
                <w:rFonts w:ascii="Calibri" w:eastAsia="Calibri" w:hAnsi="Calibri" w:cs="Calibri"/>
              </w:rPr>
              <w:t xml:space="preserve">+15% as per </w:t>
            </w:r>
            <w:r w:rsidRPr="00820258">
              <w:t xml:space="preserve">IEC 60076-1 provided that the tolerance for total losses do not exceed </w:t>
            </w:r>
            <w:r w:rsidRPr="00820258">
              <w:rPr>
                <w:rFonts w:ascii="Calibri" w:eastAsia="Calibri" w:hAnsi="Calibri" w:cs="Calibri"/>
              </w:rPr>
              <w:t>+10%)</w:t>
            </w:r>
          </w:p>
        </w:tc>
        <w:tc>
          <w:tcPr>
            <w:tcW w:w="1050" w:type="pct"/>
            <w:vAlign w:val="center"/>
          </w:tcPr>
          <w:p w14:paraId="342AECE8" w14:textId="23D1B21C" w:rsidR="00BA581C" w:rsidRPr="00820258" w:rsidRDefault="00BA581C" w:rsidP="00BA581C">
            <w:pPr>
              <w:pStyle w:val="TableTextLeft"/>
              <w:ind w:left="-104" w:right="0"/>
              <w:jc w:val="center"/>
              <w:rPr>
                <w:highlight w:val="yellow"/>
              </w:rPr>
            </w:pPr>
          </w:p>
        </w:tc>
      </w:tr>
      <w:tr w:rsidR="00BA581C" w:rsidRPr="00706895" w14:paraId="202BF6CD" w14:textId="77777777" w:rsidTr="18623A98">
        <w:tc>
          <w:tcPr>
            <w:tcW w:w="569" w:type="pct"/>
            <w:vAlign w:val="center"/>
          </w:tcPr>
          <w:p w14:paraId="4400E89E" w14:textId="3D9D2370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71E8DB13" w14:textId="59C9B17E" w:rsidR="00BA581C" w:rsidRPr="00820258" w:rsidRDefault="00BA581C" w:rsidP="00BA581C">
            <w:pPr>
              <w:pStyle w:val="TableTextLeft"/>
              <w:ind w:left="0"/>
            </w:pPr>
            <w:r w:rsidRPr="00820258">
              <w:t>Load losses at rated power in HV-MV mode at middle tap-changer position, (max.)</w:t>
            </w:r>
          </w:p>
        </w:tc>
        <w:tc>
          <w:tcPr>
            <w:tcW w:w="511" w:type="pct"/>
          </w:tcPr>
          <w:p w14:paraId="0D295467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>kW</w:t>
            </w:r>
          </w:p>
        </w:tc>
        <w:tc>
          <w:tcPr>
            <w:tcW w:w="1012" w:type="pct"/>
            <w:vAlign w:val="center"/>
          </w:tcPr>
          <w:p w14:paraId="000DDB5C" w14:textId="7F8C9483" w:rsidR="00BA581C" w:rsidRPr="00820258" w:rsidRDefault="00BA581C" w:rsidP="00BA581C">
            <w:pPr>
              <w:pStyle w:val="TableTextLeft"/>
              <w:ind w:left="-104" w:right="0"/>
              <w:jc w:val="center"/>
            </w:pPr>
            <w:r>
              <w:t>60</w:t>
            </w:r>
            <w:r w:rsidR="00FA0AAE">
              <w:t>5</w:t>
            </w:r>
          </w:p>
          <w:p w14:paraId="0597A77F" w14:textId="7077A27A" w:rsidR="00BA581C" w:rsidRPr="00820258" w:rsidRDefault="00BA581C" w:rsidP="00BA581C">
            <w:pPr>
              <w:pStyle w:val="TableTextLeft"/>
              <w:ind w:left="-104" w:right="0"/>
              <w:jc w:val="center"/>
              <w:rPr>
                <w:highlight w:val="yellow"/>
              </w:rPr>
            </w:pPr>
            <w:r w:rsidRPr="00820258">
              <w:t xml:space="preserve">(tolerance </w:t>
            </w:r>
            <w:r w:rsidRPr="00820258">
              <w:rPr>
                <w:rFonts w:ascii="Calibri" w:eastAsia="Calibri" w:hAnsi="Calibri" w:cs="Calibri"/>
              </w:rPr>
              <w:t xml:space="preserve">+15% as per </w:t>
            </w:r>
            <w:r w:rsidRPr="00820258">
              <w:t xml:space="preserve">IEC 60076-1 provided that the tolerance for total losses do not exceed </w:t>
            </w:r>
            <w:r w:rsidRPr="00820258">
              <w:rPr>
                <w:rFonts w:ascii="Calibri" w:eastAsia="Calibri" w:hAnsi="Calibri" w:cs="Calibri"/>
              </w:rPr>
              <w:t>+10%)</w:t>
            </w:r>
          </w:p>
        </w:tc>
        <w:tc>
          <w:tcPr>
            <w:tcW w:w="1050" w:type="pct"/>
            <w:vAlign w:val="center"/>
          </w:tcPr>
          <w:p w14:paraId="26016FD5" w14:textId="3EAAB3C3" w:rsidR="00BA581C" w:rsidRPr="00820258" w:rsidRDefault="00BA581C" w:rsidP="00BA581C">
            <w:pPr>
              <w:pStyle w:val="TableTextLeft"/>
              <w:ind w:left="-104" w:right="0"/>
              <w:jc w:val="center"/>
              <w:rPr>
                <w:highlight w:val="yellow"/>
              </w:rPr>
            </w:pPr>
          </w:p>
        </w:tc>
      </w:tr>
      <w:tr w:rsidR="00BA581C" w:rsidRPr="00820258" w14:paraId="6AC020D3" w14:textId="77777777" w:rsidTr="18623A98">
        <w:tc>
          <w:tcPr>
            <w:tcW w:w="569" w:type="pct"/>
            <w:vAlign w:val="center"/>
          </w:tcPr>
          <w:p w14:paraId="51A7E7B2" w14:textId="29AB0C36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31706D9C" w14:textId="22003A80" w:rsidR="00BA581C" w:rsidRPr="00820258" w:rsidRDefault="00BA581C" w:rsidP="00BA581C">
            <w:pPr>
              <w:pStyle w:val="TableTextLeft"/>
              <w:ind w:left="0"/>
            </w:pPr>
            <w:r w:rsidRPr="00820258">
              <w:t>Load losses at rated power in MV-LV mode at middle tap-changer position, (max.)</w:t>
            </w:r>
          </w:p>
        </w:tc>
        <w:tc>
          <w:tcPr>
            <w:tcW w:w="511" w:type="pct"/>
          </w:tcPr>
          <w:p w14:paraId="4129BA43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>kW</w:t>
            </w:r>
          </w:p>
        </w:tc>
        <w:tc>
          <w:tcPr>
            <w:tcW w:w="1012" w:type="pct"/>
            <w:vAlign w:val="center"/>
          </w:tcPr>
          <w:p w14:paraId="78DB65D7" w14:textId="51355DCD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3</w:t>
            </w:r>
            <w:r w:rsidR="00FA0AAE">
              <w:t>05</w:t>
            </w:r>
            <w:r w:rsidRPr="00820258">
              <w:t xml:space="preserve"> (tolerance +15%)</w:t>
            </w:r>
          </w:p>
        </w:tc>
        <w:tc>
          <w:tcPr>
            <w:tcW w:w="1050" w:type="pct"/>
            <w:vAlign w:val="center"/>
          </w:tcPr>
          <w:p w14:paraId="13DEF094" w14:textId="35BF26A4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04A9376E" w14:textId="77777777" w:rsidTr="18623A98">
        <w:tc>
          <w:tcPr>
            <w:tcW w:w="569" w:type="pct"/>
            <w:vAlign w:val="center"/>
          </w:tcPr>
          <w:p w14:paraId="67B82E4B" w14:textId="4DB5E396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1FD4E5D0" w14:textId="55E8C5DC" w:rsidR="00BA581C" w:rsidRPr="00820258" w:rsidRDefault="00BA581C" w:rsidP="00BA581C">
            <w:pPr>
              <w:pStyle w:val="TableTextLeft"/>
              <w:ind w:left="0"/>
            </w:pPr>
            <w:r w:rsidRPr="00820258">
              <w:t>Load losses at rated power in HV-LV mode at middle tap-changer position, (max.)</w:t>
            </w:r>
          </w:p>
        </w:tc>
        <w:tc>
          <w:tcPr>
            <w:tcW w:w="511" w:type="pct"/>
          </w:tcPr>
          <w:p w14:paraId="45812BFD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>kW</w:t>
            </w:r>
          </w:p>
        </w:tc>
        <w:tc>
          <w:tcPr>
            <w:tcW w:w="1012" w:type="pct"/>
            <w:vAlign w:val="center"/>
          </w:tcPr>
          <w:p w14:paraId="07815112" w14:textId="7F24A6D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3</w:t>
            </w:r>
            <w:r w:rsidR="00FA0AAE">
              <w:t>0</w:t>
            </w:r>
            <w:r w:rsidRPr="00820258">
              <w:t>0 (tolerance +15%)</w:t>
            </w:r>
          </w:p>
        </w:tc>
        <w:tc>
          <w:tcPr>
            <w:tcW w:w="1050" w:type="pct"/>
            <w:vAlign w:val="center"/>
          </w:tcPr>
          <w:p w14:paraId="070FCFF2" w14:textId="013A4383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4D67BA8A" w14:textId="77777777" w:rsidTr="18623A98">
        <w:tc>
          <w:tcPr>
            <w:tcW w:w="569" w:type="pct"/>
            <w:vAlign w:val="center"/>
          </w:tcPr>
          <w:p w14:paraId="6AC0397F" w14:textId="77777777" w:rsidR="00BA581C" w:rsidRPr="00820258" w:rsidRDefault="00BA581C" w:rsidP="00BA581C">
            <w:pPr>
              <w:pStyle w:val="TableTextLeft"/>
              <w:ind w:left="0"/>
            </w:pPr>
          </w:p>
        </w:tc>
        <w:tc>
          <w:tcPr>
            <w:tcW w:w="1858" w:type="pct"/>
            <w:gridSpan w:val="2"/>
            <w:vAlign w:val="center"/>
          </w:tcPr>
          <w:p w14:paraId="6B6AA25D" w14:textId="7B022845" w:rsidR="00BA581C" w:rsidRPr="00820258" w:rsidRDefault="00BA581C" w:rsidP="00BA581C">
            <w:pPr>
              <w:pStyle w:val="TableTextLeft"/>
              <w:ind w:left="0"/>
              <w:rPr>
                <w:b/>
                <w:bCs/>
              </w:rPr>
            </w:pPr>
            <w:r w:rsidRPr="00820258">
              <w:rPr>
                <w:b/>
                <w:bCs/>
              </w:rPr>
              <w:t>Design Requirements</w:t>
            </w:r>
          </w:p>
        </w:tc>
        <w:tc>
          <w:tcPr>
            <w:tcW w:w="511" w:type="pct"/>
            <w:vAlign w:val="center"/>
          </w:tcPr>
          <w:p w14:paraId="74E3B2D5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5E5088B1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  <w:tc>
          <w:tcPr>
            <w:tcW w:w="1050" w:type="pct"/>
            <w:vAlign w:val="center"/>
          </w:tcPr>
          <w:p w14:paraId="5298DD1E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34D0E753" w14:textId="77777777" w:rsidTr="18623A98">
        <w:tc>
          <w:tcPr>
            <w:tcW w:w="569" w:type="pct"/>
            <w:vAlign w:val="center"/>
          </w:tcPr>
          <w:p w14:paraId="1F6C1687" w14:textId="1CCFC6FF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10A8FD15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The Transformer is to be Manufactured:</w:t>
            </w:r>
          </w:p>
          <w:p w14:paraId="3E01BF68" w14:textId="77777777" w:rsidR="00BA581C" w:rsidRPr="00820258" w:rsidRDefault="00BA581C" w:rsidP="00BA581C">
            <w:pPr>
              <w:pStyle w:val="TableBullet2"/>
            </w:pPr>
            <w:r w:rsidRPr="00820258">
              <w:t xml:space="preserve"> with Cable Leads-in; </w:t>
            </w:r>
          </w:p>
          <w:p w14:paraId="6418DC22" w14:textId="77777777" w:rsidR="00BA581C" w:rsidRPr="00820258" w:rsidRDefault="00BA581C" w:rsidP="00BA581C">
            <w:pPr>
              <w:pStyle w:val="TableBullet2"/>
            </w:pPr>
            <w:r w:rsidRPr="00820258">
              <w:t xml:space="preserve"> with Bushings; </w:t>
            </w:r>
          </w:p>
          <w:p w14:paraId="28C1FF03" w14:textId="77777777" w:rsidR="00BA581C" w:rsidRPr="00820258" w:rsidRDefault="00BA581C" w:rsidP="00BA581C">
            <w:pPr>
              <w:pStyle w:val="TableBullet2"/>
            </w:pPr>
            <w:r w:rsidRPr="00820258">
              <w:t xml:space="preserve"> for Connection to SF6 Equipment</w:t>
            </w:r>
          </w:p>
        </w:tc>
        <w:tc>
          <w:tcPr>
            <w:tcW w:w="511" w:type="pct"/>
            <w:vAlign w:val="center"/>
          </w:tcPr>
          <w:p w14:paraId="3560D6D4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5F1E5A75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With Bushings</w:t>
            </w:r>
          </w:p>
        </w:tc>
        <w:tc>
          <w:tcPr>
            <w:tcW w:w="1050" w:type="pct"/>
            <w:vAlign w:val="center"/>
          </w:tcPr>
          <w:p w14:paraId="2A81135F" w14:textId="333CBB94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0301BEA9" w14:textId="77777777" w:rsidTr="18623A98">
        <w:tc>
          <w:tcPr>
            <w:tcW w:w="569" w:type="pct"/>
            <w:vAlign w:val="center"/>
          </w:tcPr>
          <w:p w14:paraId="7B6F6D63" w14:textId="77777777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</w:tcPr>
          <w:p w14:paraId="7CC47229" w14:textId="3D4A07A0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Transformer Oil according to Table 4 - SOU-N EE 43-101: 2009 (as amended by 13.02.2018), availability of certificate (passport, protocol)</w:t>
            </w:r>
          </w:p>
        </w:tc>
        <w:tc>
          <w:tcPr>
            <w:tcW w:w="511" w:type="pct"/>
          </w:tcPr>
          <w:p w14:paraId="175C9133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shd w:val="clear" w:color="auto" w:fill="auto"/>
            <w:vAlign w:val="center"/>
          </w:tcPr>
          <w:p w14:paraId="553B0035" w14:textId="600203FD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5383D150" w14:textId="3BF4DF14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5794F619" w14:textId="77777777" w:rsidTr="18623A98">
        <w:tc>
          <w:tcPr>
            <w:tcW w:w="569" w:type="pct"/>
            <w:vAlign w:val="center"/>
          </w:tcPr>
          <w:p w14:paraId="5AFA9899" w14:textId="77777777" w:rsidR="00BA581C" w:rsidRPr="00820258" w:rsidDel="006F6A24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5ABD1D51" w14:textId="111A5062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Oil Preservation System</w:t>
            </w:r>
          </w:p>
        </w:tc>
        <w:tc>
          <w:tcPr>
            <w:tcW w:w="511" w:type="pct"/>
            <w:vAlign w:val="center"/>
          </w:tcPr>
          <w:p w14:paraId="241A904F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3A5C6470" w14:textId="7108224D" w:rsidR="001972D1" w:rsidRDefault="001972D1" w:rsidP="00BA581C">
            <w:pPr>
              <w:pStyle w:val="TableTextLeft"/>
              <w:ind w:left="-104" w:right="0"/>
              <w:jc w:val="center"/>
            </w:pPr>
            <w:r>
              <w:t>Elastic membranes</w:t>
            </w:r>
          </w:p>
          <w:p w14:paraId="2A1EDF0C" w14:textId="42525A8A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air-bag type</w:t>
            </w:r>
          </w:p>
        </w:tc>
        <w:tc>
          <w:tcPr>
            <w:tcW w:w="1050" w:type="pct"/>
            <w:vAlign w:val="center"/>
          </w:tcPr>
          <w:p w14:paraId="7D5F999C" w14:textId="3C1EDE1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200238A1" w14:textId="77777777" w:rsidTr="18623A98">
        <w:tc>
          <w:tcPr>
            <w:tcW w:w="569" w:type="pct"/>
            <w:vAlign w:val="center"/>
          </w:tcPr>
          <w:p w14:paraId="4D471D63" w14:textId="6A11D5B6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67AF2ECE" w14:textId="503A6824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Inner insulation of the transformer: Check of core and frame insulation.</w:t>
            </w:r>
          </w:p>
          <w:p w14:paraId="3C3F4EAF" w14:textId="5C1353E0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In accordance to IEC 60076-1. Earthing connection point to be brought outside</w:t>
            </w:r>
          </w:p>
        </w:tc>
        <w:tc>
          <w:tcPr>
            <w:tcW w:w="511" w:type="pct"/>
            <w:vAlign w:val="center"/>
          </w:tcPr>
          <w:p w14:paraId="63BA62BE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006B04B2" w14:textId="5E83F6EB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</w:tc>
        <w:tc>
          <w:tcPr>
            <w:tcW w:w="1050" w:type="pct"/>
            <w:vAlign w:val="center"/>
          </w:tcPr>
          <w:p w14:paraId="249FC2D5" w14:textId="073AF605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68D5DA13" w14:textId="77777777" w:rsidTr="18623A98">
        <w:tc>
          <w:tcPr>
            <w:tcW w:w="569" w:type="pct"/>
            <w:vAlign w:val="center"/>
          </w:tcPr>
          <w:p w14:paraId="10432FE7" w14:textId="07A48E02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648A4768" w14:textId="4B3153AA" w:rsidR="00BA581C" w:rsidRPr="00820258" w:rsidRDefault="00BA581C" w:rsidP="00BA581C">
            <w:pPr>
              <w:pStyle w:val="TableTextLeft"/>
              <w:ind w:left="0"/>
              <w:rPr>
                <w:rFonts w:ascii="Calibri" w:hAnsi="Calibri"/>
              </w:rPr>
            </w:pPr>
            <w:r w:rsidRPr="00820258">
              <w:rPr>
                <w:rFonts w:ascii="Calibri" w:hAnsi="Calibri"/>
              </w:rPr>
              <w:t>The transformer shall be equipped with fittings /  for technological systems’ signals  and sensors,  to allow for connection of the condition monitoring system in the future</w:t>
            </w:r>
          </w:p>
          <w:p w14:paraId="2F87B990" w14:textId="77777777" w:rsidR="00BA581C" w:rsidRPr="00820258" w:rsidRDefault="00BA581C" w:rsidP="00BA581C">
            <w:pPr>
              <w:pStyle w:val="TableTextLeft"/>
              <w:ind w:left="0"/>
              <w:rPr>
                <w:rFonts w:ascii="Calibri" w:hAnsi="Calibri"/>
              </w:rPr>
            </w:pPr>
          </w:p>
          <w:p w14:paraId="7C915D9C" w14:textId="52D1BCB2" w:rsidR="00BA581C" w:rsidRPr="00820258" w:rsidRDefault="00BA581C" w:rsidP="00BA581C">
            <w:pPr>
              <w:pStyle w:val="TableTextLeft"/>
              <w:ind w:left="0"/>
              <w:rPr>
                <w:rFonts w:ascii="Calibri" w:hAnsi="Calibri"/>
              </w:rPr>
            </w:pPr>
            <w:r w:rsidRPr="00820258">
              <w:rPr>
                <w:rFonts w:ascii="Calibri" w:eastAsia="Calibri" w:hAnsi="Calibri" w:cs="Calibri"/>
              </w:rPr>
              <w:t xml:space="preserve">Transformer shall </w:t>
            </w:r>
            <w:r w:rsidRPr="00820258">
              <w:rPr>
                <w:rFonts w:cs="Calibri"/>
              </w:rPr>
              <w:t xml:space="preserve">be provided with </w:t>
            </w:r>
            <w:r w:rsidRPr="00820258">
              <w:rPr>
                <w:rFonts w:ascii="Calibri" w:eastAsia="Calibri" w:hAnsi="Calibri" w:cs="Calibri"/>
              </w:rPr>
              <w:t>HV bushing insulation monitoring device to monitor the insulation condition at the operating voltage</w:t>
            </w:r>
          </w:p>
        </w:tc>
        <w:tc>
          <w:tcPr>
            <w:tcW w:w="511" w:type="pct"/>
            <w:vAlign w:val="center"/>
          </w:tcPr>
          <w:p w14:paraId="6FC12411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199E2216" w14:textId="02E225B9" w:rsidR="00BA581C" w:rsidRPr="00820258" w:rsidRDefault="00BA581C" w:rsidP="00BA581C">
            <w:pPr>
              <w:pStyle w:val="TableTextLeft"/>
              <w:ind w:left="-104" w:right="0"/>
              <w:jc w:val="center"/>
              <w:rPr>
                <w:rFonts w:ascii="Calibri" w:hAnsi="Calibri"/>
              </w:rPr>
            </w:pPr>
            <w:r w:rsidRPr="00820258">
              <w:rPr>
                <w:rFonts w:ascii="Calibri" w:hAnsi="Calibri"/>
              </w:rPr>
              <w:t>Yes</w:t>
            </w:r>
          </w:p>
          <w:p w14:paraId="18E05575" w14:textId="38CDDE48" w:rsidR="00BA581C" w:rsidRPr="00820258" w:rsidRDefault="00BA581C" w:rsidP="00BA581C">
            <w:pPr>
              <w:pStyle w:val="TableTextLeft"/>
              <w:ind w:left="-104" w:right="0"/>
              <w:jc w:val="center"/>
              <w:rPr>
                <w:rFonts w:ascii="Calibri" w:hAnsi="Calibri"/>
              </w:rPr>
            </w:pPr>
          </w:p>
          <w:p w14:paraId="4CD55337" w14:textId="2EE63468" w:rsidR="00BA581C" w:rsidRPr="00820258" w:rsidRDefault="00BA581C" w:rsidP="00BA581C">
            <w:pPr>
              <w:pStyle w:val="TableTextLeft"/>
              <w:ind w:left="-104" w:right="0"/>
              <w:jc w:val="center"/>
              <w:rPr>
                <w:rFonts w:ascii="Calibri" w:hAnsi="Calibri"/>
              </w:rPr>
            </w:pPr>
          </w:p>
          <w:p w14:paraId="507541F0" w14:textId="3D6F6AF4" w:rsidR="00BA581C" w:rsidRPr="00820258" w:rsidRDefault="00BA581C" w:rsidP="00BA581C">
            <w:pPr>
              <w:pStyle w:val="TableTextLeft"/>
              <w:ind w:left="-104" w:right="0"/>
              <w:jc w:val="center"/>
              <w:rPr>
                <w:rFonts w:ascii="Calibri" w:hAnsi="Calibri"/>
              </w:rPr>
            </w:pPr>
          </w:p>
          <w:p w14:paraId="7666F984" w14:textId="4629DD99" w:rsidR="00BA581C" w:rsidRPr="00820258" w:rsidRDefault="00BA581C" w:rsidP="00BA581C">
            <w:pPr>
              <w:pStyle w:val="TableTextLeft"/>
              <w:ind w:left="-104" w:right="0"/>
              <w:jc w:val="center"/>
              <w:rPr>
                <w:rFonts w:ascii="Calibri" w:hAnsi="Calibri"/>
              </w:rPr>
            </w:pPr>
            <w:r w:rsidRPr="00820258">
              <w:rPr>
                <w:rFonts w:ascii="Calibri" w:hAnsi="Calibri"/>
              </w:rPr>
              <w:t>Yes</w:t>
            </w:r>
          </w:p>
          <w:p w14:paraId="570A515D" w14:textId="45F6590C" w:rsidR="00BA581C" w:rsidRPr="00820258" w:rsidRDefault="00BA581C" w:rsidP="00BA581C">
            <w:pPr>
              <w:pStyle w:val="TableTextLeft"/>
              <w:ind w:left="-104" w:right="0"/>
              <w:jc w:val="center"/>
              <w:rPr>
                <w:rFonts w:ascii="Calibri" w:hAnsi="Calibri"/>
              </w:rPr>
            </w:pPr>
          </w:p>
          <w:p w14:paraId="5F91821B" w14:textId="0515DFC0" w:rsidR="00BA581C" w:rsidRPr="00820258" w:rsidRDefault="00BA581C" w:rsidP="00BA581C">
            <w:pPr>
              <w:pStyle w:val="TableTextLeft"/>
              <w:ind w:left="0" w:right="0"/>
              <w:rPr>
                <w:rFonts w:ascii="Calibri" w:hAnsi="Calibri"/>
              </w:rPr>
            </w:pPr>
          </w:p>
        </w:tc>
        <w:tc>
          <w:tcPr>
            <w:tcW w:w="1050" w:type="pct"/>
            <w:vAlign w:val="center"/>
          </w:tcPr>
          <w:p w14:paraId="6C392F3B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5885A63F" w14:textId="77777777" w:rsidTr="18623A98">
        <w:tc>
          <w:tcPr>
            <w:tcW w:w="569" w:type="pct"/>
            <w:vAlign w:val="center"/>
          </w:tcPr>
          <w:p w14:paraId="6F1BFD9D" w14:textId="4E60BD56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1FDD73C3" w14:textId="704C5AFD" w:rsidR="00BA581C" w:rsidRPr="00820258" w:rsidRDefault="00BA581C" w:rsidP="00BA581C">
            <w:pPr>
              <w:pStyle w:val="TableTextLeft"/>
              <w:ind w:left="0"/>
            </w:pPr>
            <w:r w:rsidRPr="00820258">
              <w:t>Pressure Relief Valve (With contacts for actuation signalling)</w:t>
            </w:r>
          </w:p>
        </w:tc>
        <w:tc>
          <w:tcPr>
            <w:tcW w:w="511" w:type="pct"/>
            <w:vAlign w:val="center"/>
          </w:tcPr>
          <w:p w14:paraId="0DAEBFE8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0404E660" w14:textId="6EA203BD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</w:tc>
        <w:tc>
          <w:tcPr>
            <w:tcW w:w="1050" w:type="pct"/>
            <w:vAlign w:val="center"/>
          </w:tcPr>
          <w:p w14:paraId="4B06A21A" w14:textId="7BFCD33D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595D2B18" w14:textId="77777777" w:rsidTr="18623A98">
        <w:tc>
          <w:tcPr>
            <w:tcW w:w="569" w:type="pct"/>
            <w:vAlign w:val="center"/>
          </w:tcPr>
          <w:p w14:paraId="1A47A0D2" w14:textId="58766A03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50B80688" w14:textId="77777777" w:rsidR="00BA581C" w:rsidRPr="00820258" w:rsidRDefault="00BA581C" w:rsidP="00BA581C">
            <w:pPr>
              <w:pStyle w:val="TableTextLeft"/>
              <w:ind w:left="0"/>
            </w:pPr>
            <w:r w:rsidRPr="00820258">
              <w:t>Cooler Bank Shut-off valves.</w:t>
            </w:r>
          </w:p>
          <w:p w14:paraId="48F15B46" w14:textId="51CDD4C6" w:rsidR="00BA581C" w:rsidRPr="00820258" w:rsidRDefault="00BA581C" w:rsidP="00BA581C">
            <w:pPr>
              <w:pStyle w:val="TableTextLeft"/>
              <w:ind w:left="0"/>
            </w:pPr>
            <w:r w:rsidRPr="00820258">
              <w:t>Inlet and outlet valves, each with separate contacts to provide remote signalling of open/close position and with a visual position indicator.</w:t>
            </w:r>
          </w:p>
        </w:tc>
        <w:tc>
          <w:tcPr>
            <w:tcW w:w="511" w:type="pct"/>
            <w:vAlign w:val="center"/>
          </w:tcPr>
          <w:p w14:paraId="6E47751A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46645D22" w14:textId="7046A610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</w:tc>
        <w:tc>
          <w:tcPr>
            <w:tcW w:w="1050" w:type="pct"/>
            <w:vAlign w:val="center"/>
          </w:tcPr>
          <w:p w14:paraId="1355B067" w14:textId="2D40B88F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0BB1CC65" w14:textId="77777777" w:rsidTr="18623A98">
        <w:tc>
          <w:tcPr>
            <w:tcW w:w="569" w:type="pct"/>
            <w:vAlign w:val="center"/>
          </w:tcPr>
          <w:p w14:paraId="664B2317" w14:textId="615D9FC8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53F2A101" w14:textId="6C40542C" w:rsidR="00BA581C" w:rsidRPr="00820258" w:rsidRDefault="00BA581C" w:rsidP="00BA581C">
            <w:pPr>
              <w:pStyle w:val="TableTextLeft"/>
              <w:ind w:left="0"/>
            </w:pPr>
            <w:r w:rsidRPr="00820258">
              <w:t>Gas relay (main tank)</w:t>
            </w:r>
          </w:p>
          <w:p w14:paraId="1E177CD4" w14:textId="77777777" w:rsidR="00BA581C" w:rsidRPr="00820258" w:rsidRDefault="00BA581C" w:rsidP="00BA581C">
            <w:pPr>
              <w:pStyle w:val="TableTextLeft"/>
              <w:ind w:left="0"/>
            </w:pPr>
            <w:r w:rsidRPr="00820258">
              <w:t>Installed on the pipe between the main tank / tap changer and the conservator ascending towards the conservator by 0° to 5°</w:t>
            </w:r>
          </w:p>
          <w:p w14:paraId="061CA637" w14:textId="77777777" w:rsidR="00BA581C" w:rsidRPr="00820258" w:rsidRDefault="00BA581C" w:rsidP="00BA581C">
            <w:pPr>
              <w:pStyle w:val="TableTextLeft"/>
              <w:ind w:left="0"/>
            </w:pPr>
            <w:r w:rsidRPr="00820258">
              <w:t>Two-float design, with separate contacts providing ‘alarm’ and ‘trip’ settings.</w:t>
            </w:r>
          </w:p>
          <w:p w14:paraId="6B8E0E5B" w14:textId="5FC7B21E" w:rsidR="00BA581C" w:rsidRPr="00820258" w:rsidRDefault="00BA581C" w:rsidP="00BA581C">
            <w:pPr>
              <w:pStyle w:val="TableTextLeft"/>
              <w:ind w:left="0"/>
            </w:pPr>
            <w:r w:rsidRPr="00820258">
              <w:t xml:space="preserve">Provision to be made for gas extraction at ground level.  </w:t>
            </w:r>
          </w:p>
        </w:tc>
        <w:tc>
          <w:tcPr>
            <w:tcW w:w="511" w:type="pct"/>
            <w:vAlign w:val="center"/>
          </w:tcPr>
          <w:p w14:paraId="43C9B391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2BFA9AEB" w14:textId="0B090969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</w:tc>
        <w:tc>
          <w:tcPr>
            <w:tcW w:w="1050" w:type="pct"/>
            <w:vAlign w:val="center"/>
          </w:tcPr>
          <w:p w14:paraId="4815E9A9" w14:textId="26F500EB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53DAC40E" w14:textId="77777777" w:rsidTr="18623A98">
        <w:tc>
          <w:tcPr>
            <w:tcW w:w="569" w:type="pct"/>
            <w:vAlign w:val="center"/>
          </w:tcPr>
          <w:p w14:paraId="3EFAE38E" w14:textId="74BAB2D2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39F8A683" w14:textId="5ACCD37C" w:rsidR="00BA581C" w:rsidRPr="00820258" w:rsidRDefault="00BA581C" w:rsidP="00BA581C">
            <w:pPr>
              <w:pStyle w:val="TableTextLeft"/>
              <w:ind w:left="0"/>
            </w:pPr>
            <w:r w:rsidRPr="00820258">
              <w:t>Silica Gel</w:t>
            </w:r>
          </w:p>
        </w:tc>
        <w:tc>
          <w:tcPr>
            <w:tcW w:w="511" w:type="pct"/>
            <w:vAlign w:val="center"/>
          </w:tcPr>
          <w:p w14:paraId="1318C6F6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389576E7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</w:tc>
        <w:tc>
          <w:tcPr>
            <w:tcW w:w="1050" w:type="pct"/>
            <w:vAlign w:val="center"/>
          </w:tcPr>
          <w:p w14:paraId="58FF43D9" w14:textId="20310F5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51B6A3B3" w14:textId="77777777" w:rsidTr="18623A98">
        <w:tc>
          <w:tcPr>
            <w:tcW w:w="569" w:type="pct"/>
            <w:vAlign w:val="center"/>
          </w:tcPr>
          <w:p w14:paraId="0AA04054" w14:textId="7EDA3594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40D097EE" w14:textId="1446606F" w:rsidR="00BA581C" w:rsidRPr="00820258" w:rsidRDefault="00BA581C" w:rsidP="00BA581C">
            <w:pPr>
              <w:pStyle w:val="TableTextLeft"/>
              <w:ind w:left="0"/>
            </w:pPr>
            <w:r w:rsidRPr="00820258">
              <w:t>Maintenance-free dehydrating breather</w:t>
            </w:r>
          </w:p>
        </w:tc>
        <w:tc>
          <w:tcPr>
            <w:tcW w:w="511" w:type="pct"/>
            <w:vAlign w:val="center"/>
          </w:tcPr>
          <w:p w14:paraId="1D614EE5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391C5AF8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</w:tc>
        <w:tc>
          <w:tcPr>
            <w:tcW w:w="1050" w:type="pct"/>
            <w:vAlign w:val="center"/>
          </w:tcPr>
          <w:p w14:paraId="0FDAA347" w14:textId="15263986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3DD37CF1" w14:textId="77777777" w:rsidTr="18623A98">
        <w:tc>
          <w:tcPr>
            <w:tcW w:w="569" w:type="pct"/>
            <w:vAlign w:val="center"/>
          </w:tcPr>
          <w:p w14:paraId="66B2D9C0" w14:textId="6AEE4AED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642D6D9F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Oil level indicator on conservator.</w:t>
            </w:r>
          </w:p>
          <w:p w14:paraId="76587EC7" w14:textId="52BD66AC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lastRenderedPageBreak/>
              <w:t xml:space="preserve">Dial type with visual scale, providing an analogue output for remote monitoring </w:t>
            </w:r>
          </w:p>
        </w:tc>
        <w:tc>
          <w:tcPr>
            <w:tcW w:w="511" w:type="pct"/>
            <w:vAlign w:val="center"/>
          </w:tcPr>
          <w:p w14:paraId="3C0484F1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146CD3B7" w14:textId="4718C8FF" w:rsidR="00BA581C" w:rsidRPr="00820258" w:rsidRDefault="00BA581C" w:rsidP="00BA581C">
            <w:pPr>
              <w:pStyle w:val="TableTextLeft"/>
              <w:ind w:left="0" w:right="0"/>
              <w:jc w:val="center"/>
            </w:pPr>
            <w:r w:rsidRPr="00820258">
              <w:t>Yes</w:t>
            </w:r>
          </w:p>
        </w:tc>
        <w:tc>
          <w:tcPr>
            <w:tcW w:w="1050" w:type="pct"/>
            <w:vAlign w:val="center"/>
          </w:tcPr>
          <w:p w14:paraId="2E02D5DE" w14:textId="76799701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7DD2404B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756CF47A" w14:textId="1CE3C9C9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6FEBDEBC" w14:textId="69C0F41E" w:rsidR="00BA581C" w:rsidRPr="00820258" w:rsidRDefault="00BA581C" w:rsidP="00BA581C">
            <w:pPr>
              <w:pStyle w:val="TableTextLeft"/>
              <w:ind w:left="0"/>
            </w:pPr>
            <w:r w:rsidRPr="00820258">
              <w:t>Winding temperature indicator with contacts for cooler control and alarm/trip functions.</w:t>
            </w:r>
          </w:p>
        </w:tc>
        <w:tc>
          <w:tcPr>
            <w:tcW w:w="511" w:type="pct"/>
            <w:vAlign w:val="center"/>
          </w:tcPr>
          <w:p w14:paraId="46CCBA39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3710F426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</w:tc>
        <w:tc>
          <w:tcPr>
            <w:tcW w:w="1050" w:type="pct"/>
            <w:vAlign w:val="center"/>
          </w:tcPr>
          <w:p w14:paraId="20732EAC" w14:textId="31A2EC96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7ECB38F0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05F965DA" w14:textId="2A620368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4BC4FF30" w14:textId="77777777" w:rsidR="00BA581C" w:rsidRPr="00820258" w:rsidRDefault="00BA581C" w:rsidP="00BA581C">
            <w:pPr>
              <w:pStyle w:val="TableTextLeft"/>
              <w:ind w:left="0"/>
            </w:pPr>
            <w:r w:rsidRPr="00820258">
              <w:t>Painting colour</w:t>
            </w:r>
          </w:p>
        </w:tc>
        <w:tc>
          <w:tcPr>
            <w:tcW w:w="511" w:type="pct"/>
            <w:vAlign w:val="center"/>
          </w:tcPr>
          <w:p w14:paraId="5F7EA79B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18F0D6FA" w14:textId="4A6CE47B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Light-grey</w:t>
            </w:r>
            <w:r w:rsidR="001B6D93">
              <w:t xml:space="preserve"> </w:t>
            </w:r>
            <w:r w:rsidR="001B6D93">
              <w:rPr>
                <w:rFonts w:cstheme="minorHAnsi"/>
              </w:rPr>
              <w:t>(</w:t>
            </w:r>
            <w:r w:rsidR="001B6D93">
              <w:rPr>
                <w:rFonts w:cstheme="minorHAnsi"/>
                <w:lang w:val="en-US"/>
              </w:rPr>
              <w:t>RAL 7038)</w:t>
            </w:r>
          </w:p>
        </w:tc>
        <w:tc>
          <w:tcPr>
            <w:tcW w:w="1050" w:type="pct"/>
            <w:vAlign w:val="center"/>
          </w:tcPr>
          <w:p w14:paraId="6A73FD59" w14:textId="525B0DA2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1D982DC6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555447D2" w14:textId="0D2984D3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1D542E37" w14:textId="77777777" w:rsidR="00BA581C" w:rsidRPr="00820258" w:rsidRDefault="00BA581C" w:rsidP="00BA581C">
            <w:pPr>
              <w:pStyle w:val="TableTextLeft"/>
              <w:ind w:left="0"/>
            </w:pPr>
            <w:r w:rsidRPr="00820258">
              <w:t>Cabinets (control, signalling, terminals) arrangement</w:t>
            </w:r>
          </w:p>
        </w:tc>
        <w:tc>
          <w:tcPr>
            <w:tcW w:w="511" w:type="pct"/>
            <w:vAlign w:val="center"/>
          </w:tcPr>
          <w:p w14:paraId="417DAF2D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0DB617DC" w14:textId="0BA42378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Free standing</w:t>
            </w:r>
          </w:p>
        </w:tc>
        <w:tc>
          <w:tcPr>
            <w:tcW w:w="1050" w:type="pct"/>
            <w:vAlign w:val="center"/>
          </w:tcPr>
          <w:p w14:paraId="1DBE037A" w14:textId="0A26E336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79AF8FDD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7220BF39" w14:textId="0CD9568A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6D54D3AF" w14:textId="08D9B557" w:rsidR="00BA581C" w:rsidRPr="00820258" w:rsidRDefault="00BA581C" w:rsidP="00BA581C">
            <w:pPr>
              <w:pStyle w:val="TableTextLeft"/>
              <w:ind w:left="0"/>
            </w:pPr>
            <w:r w:rsidRPr="00820258">
              <w:t>Stainless steel conduit along the transformer tank to protect the control cables laid from the monitoring, signalling, protection devices, leads-in, the current transformers to the terminal’s cabinets, against mechanical damage and solar radiation</w:t>
            </w:r>
          </w:p>
        </w:tc>
        <w:tc>
          <w:tcPr>
            <w:tcW w:w="511" w:type="pct"/>
            <w:vAlign w:val="center"/>
          </w:tcPr>
          <w:p w14:paraId="6A49C2A7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2ABD7808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</w:tc>
        <w:tc>
          <w:tcPr>
            <w:tcW w:w="1050" w:type="pct"/>
            <w:vAlign w:val="center"/>
          </w:tcPr>
          <w:p w14:paraId="41B28BF2" w14:textId="10E73C8D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54EE9B22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5F2F0007" w14:textId="77777777" w:rsidR="00BA581C" w:rsidRPr="00820258" w:rsidRDefault="00BA581C" w:rsidP="00BA581C">
            <w:pPr>
              <w:pStyle w:val="TableTextLeft"/>
              <w:ind w:left="0"/>
            </w:pPr>
          </w:p>
        </w:tc>
        <w:tc>
          <w:tcPr>
            <w:tcW w:w="1858" w:type="pct"/>
            <w:gridSpan w:val="2"/>
            <w:vAlign w:val="center"/>
          </w:tcPr>
          <w:p w14:paraId="2920F85E" w14:textId="77777777" w:rsidR="00BA581C" w:rsidRPr="00820258" w:rsidRDefault="00BA581C" w:rsidP="00BA581C">
            <w:pPr>
              <w:pStyle w:val="TableTextLeft"/>
              <w:ind w:left="0"/>
              <w:rPr>
                <w:b/>
                <w:bCs/>
              </w:rPr>
            </w:pPr>
            <w:r w:rsidRPr="00820258">
              <w:rPr>
                <w:b/>
                <w:bCs/>
              </w:rPr>
              <w:t>Bushings</w:t>
            </w:r>
          </w:p>
        </w:tc>
        <w:tc>
          <w:tcPr>
            <w:tcW w:w="511" w:type="pct"/>
            <w:vAlign w:val="center"/>
          </w:tcPr>
          <w:p w14:paraId="70E4F03C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19E10F95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  <w:tc>
          <w:tcPr>
            <w:tcW w:w="1050" w:type="pct"/>
            <w:vAlign w:val="center"/>
          </w:tcPr>
          <w:p w14:paraId="6A1F7C40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706895" w14:paraId="758AFAD1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28DC18F3" w14:textId="3C05257E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65A3AE32" w14:textId="77777777" w:rsidR="00BA581C" w:rsidRPr="00820258" w:rsidRDefault="00BA581C" w:rsidP="00BA581C">
            <w:pPr>
              <w:pStyle w:val="TableTextLeft"/>
              <w:ind w:left="0"/>
            </w:pPr>
            <w:r w:rsidRPr="00820258">
              <w:t>Bushing Insulation level in accordance to IEC Standards (60076-3, 60137).</w:t>
            </w:r>
          </w:p>
          <w:p w14:paraId="535EB1BE" w14:textId="77777777" w:rsidR="00BA581C" w:rsidRPr="00820258" w:rsidRDefault="00BA581C" w:rsidP="00BA581C">
            <w:pPr>
              <w:pStyle w:val="TableTextLeft"/>
              <w:ind w:left="0"/>
            </w:pPr>
          </w:p>
          <w:p w14:paraId="72D5B058" w14:textId="77777777" w:rsidR="00BA581C" w:rsidRPr="00820258" w:rsidRDefault="00BA581C" w:rsidP="00BA581C">
            <w:pPr>
              <w:pStyle w:val="TableTextLeft"/>
              <w:ind w:left="0"/>
            </w:pPr>
            <w:r w:rsidRPr="00820258">
              <w:t>Insulation level according to Table 3, IEC 60137 for Highest Voltage for Equipment (U</w:t>
            </w:r>
            <w:r w:rsidRPr="00820258">
              <w:rPr>
                <w:vertAlign w:val="subscript"/>
              </w:rPr>
              <w:t>m</w:t>
            </w:r>
            <w:r w:rsidRPr="00820258">
              <w:t>) below:</w:t>
            </w:r>
          </w:p>
          <w:p w14:paraId="0ADB1682" w14:textId="465077FE" w:rsidR="00BA581C" w:rsidRPr="00820258" w:rsidRDefault="00BA581C" w:rsidP="00BA581C">
            <w:pPr>
              <w:pStyle w:val="TableTextLeft"/>
              <w:ind w:left="0"/>
            </w:pPr>
            <w:r w:rsidRPr="00820258">
              <w:t xml:space="preserve">HV – </w:t>
            </w:r>
            <w:r>
              <w:t>362</w:t>
            </w:r>
            <w:r w:rsidRPr="00820258">
              <w:t xml:space="preserve"> kV (U</w:t>
            </w:r>
            <w:r w:rsidRPr="00820258">
              <w:rPr>
                <w:vertAlign w:val="subscript"/>
              </w:rPr>
              <w:t>m</w:t>
            </w:r>
            <w:r w:rsidRPr="00820258">
              <w:t>)</w:t>
            </w:r>
          </w:p>
          <w:p w14:paraId="11FB3A7E" w14:textId="08112465" w:rsidR="00BA581C" w:rsidRPr="00820258" w:rsidRDefault="00BA581C" w:rsidP="00BA581C">
            <w:pPr>
              <w:pStyle w:val="TableTextLeft"/>
              <w:ind w:left="0"/>
            </w:pPr>
            <w:r w:rsidRPr="00820258">
              <w:t xml:space="preserve">MV – </w:t>
            </w:r>
            <w:r>
              <w:t>170</w:t>
            </w:r>
            <w:r w:rsidRPr="00820258">
              <w:t xml:space="preserve"> (U</w:t>
            </w:r>
            <w:r w:rsidRPr="00820258">
              <w:rPr>
                <w:vertAlign w:val="subscript"/>
              </w:rPr>
              <w:t>m</w:t>
            </w:r>
            <w:r w:rsidRPr="00820258">
              <w:t xml:space="preserve">), </w:t>
            </w:r>
          </w:p>
          <w:p w14:paraId="45AFE6EB" w14:textId="023E0D03" w:rsidR="00BA581C" w:rsidRPr="00820258" w:rsidRDefault="001E6EF8" w:rsidP="00BA581C">
            <w:pPr>
              <w:pStyle w:val="TableTextLeft"/>
              <w:ind w:left="0"/>
            </w:pPr>
            <w:r>
              <w:t>LV – 40.5</w:t>
            </w:r>
            <w:r w:rsidR="00BA581C" w:rsidRPr="00820258">
              <w:t xml:space="preserve"> kV (U</w:t>
            </w:r>
            <w:r w:rsidR="00BA581C" w:rsidRPr="00820258">
              <w:rPr>
                <w:vertAlign w:val="subscript"/>
              </w:rPr>
              <w:t>m</w:t>
            </w:r>
            <w:r w:rsidR="00BA581C" w:rsidRPr="00820258">
              <w:t>)</w:t>
            </w:r>
          </w:p>
        </w:tc>
        <w:tc>
          <w:tcPr>
            <w:tcW w:w="511" w:type="pct"/>
            <w:vAlign w:val="center"/>
          </w:tcPr>
          <w:p w14:paraId="083A8F2E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499387F7" w14:textId="5587988A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Internal insulation - Solid (RIP), external insulation – porcelain or silicon</w:t>
            </w:r>
          </w:p>
          <w:p w14:paraId="3BD3E7AC" w14:textId="4DF3C71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Pollution severity class acc. IEC/TS 60815- 1:2008 – d (heavy pollution)</w:t>
            </w:r>
          </w:p>
        </w:tc>
        <w:tc>
          <w:tcPr>
            <w:tcW w:w="1050" w:type="pct"/>
            <w:vAlign w:val="center"/>
          </w:tcPr>
          <w:p w14:paraId="4B6B7C43" w14:textId="120AADF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30852CC4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6FC51404" w14:textId="499B96B2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769DD376" w14:textId="1E88A5B4" w:rsidR="00BA581C" w:rsidRPr="00820258" w:rsidRDefault="00BA581C" w:rsidP="00BA581C">
            <w:pPr>
              <w:pStyle w:val="TableTextLeft"/>
              <w:ind w:left="0"/>
            </w:pPr>
            <w:r w:rsidRPr="00820258">
              <w:t>Specific Creepage Distance of Bushing External Insulation, (USCD) not less than:</w:t>
            </w:r>
          </w:p>
        </w:tc>
        <w:tc>
          <w:tcPr>
            <w:tcW w:w="511" w:type="pct"/>
            <w:vAlign w:val="center"/>
          </w:tcPr>
          <w:p w14:paraId="4E3F2F39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>cm/kV</w:t>
            </w:r>
          </w:p>
          <w:p w14:paraId="1FC6595E" w14:textId="4A6B2EAB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4480C31F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4.33</w:t>
            </w:r>
          </w:p>
          <w:p w14:paraId="175F3C99" w14:textId="6C923EB8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  <w:tc>
          <w:tcPr>
            <w:tcW w:w="1050" w:type="pct"/>
            <w:vAlign w:val="center"/>
          </w:tcPr>
          <w:p w14:paraId="3BA47E11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3C1A1202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001325D6" w14:textId="70F0F8A9" w:rsidR="00BA581C" w:rsidRPr="00820258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799F32EB" w14:textId="16157985" w:rsidR="00BA581C" w:rsidRPr="00820258" w:rsidRDefault="00BA581C" w:rsidP="00BA581C">
            <w:pPr>
              <w:pStyle w:val="TableTextLeft"/>
              <w:ind w:left="0"/>
            </w:pPr>
            <w:r w:rsidRPr="00820258">
              <w:t>Completing the leads-in with the clamps for busbar connection</w:t>
            </w:r>
          </w:p>
        </w:tc>
        <w:tc>
          <w:tcPr>
            <w:tcW w:w="511" w:type="pct"/>
            <w:vAlign w:val="center"/>
          </w:tcPr>
          <w:p w14:paraId="6B7159B4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768B5170" w14:textId="38D9BFAB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</w:tc>
        <w:tc>
          <w:tcPr>
            <w:tcW w:w="1050" w:type="pct"/>
            <w:vAlign w:val="center"/>
          </w:tcPr>
          <w:p w14:paraId="59C02A0D" w14:textId="3EC08DCF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62A185F1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1FF9D8E3" w14:textId="77777777" w:rsidR="00BA581C" w:rsidRPr="00820258" w:rsidDel="006F6A24" w:rsidRDefault="00BA581C" w:rsidP="00BA581C">
            <w:pPr>
              <w:pStyle w:val="TableTextLeft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0260EE3F" w14:textId="77777777" w:rsidR="00BA581C" w:rsidRPr="00820258" w:rsidRDefault="00BA581C" w:rsidP="00BA581C">
            <w:pPr>
              <w:pStyle w:val="TableTextLeft"/>
              <w:ind w:left="0"/>
            </w:pPr>
            <w:r w:rsidRPr="00820258">
              <w:t xml:space="preserve">Rated Current for </w:t>
            </w:r>
          </w:p>
          <w:p w14:paraId="5BA09484" w14:textId="77777777" w:rsidR="00BA581C" w:rsidRPr="00820258" w:rsidRDefault="00BA581C" w:rsidP="00BA581C">
            <w:pPr>
              <w:pStyle w:val="TableBullet2"/>
              <w:numPr>
                <w:ilvl w:val="0"/>
                <w:numId w:val="16"/>
              </w:numPr>
              <w:spacing w:before="0" w:after="0"/>
              <w:ind w:hanging="120"/>
            </w:pPr>
            <w:r w:rsidRPr="00820258">
              <w:t>Primary winding bushing</w:t>
            </w:r>
          </w:p>
          <w:p w14:paraId="46D8E6F5" w14:textId="77777777" w:rsidR="00BA581C" w:rsidRPr="00820258" w:rsidRDefault="00BA581C" w:rsidP="00BA581C">
            <w:pPr>
              <w:pStyle w:val="TableBullet2"/>
              <w:numPr>
                <w:ilvl w:val="0"/>
                <w:numId w:val="16"/>
              </w:numPr>
              <w:spacing w:before="0" w:after="0"/>
              <w:ind w:hanging="120"/>
            </w:pPr>
            <w:r w:rsidRPr="00820258">
              <w:t>Secondary primary bushing</w:t>
            </w:r>
          </w:p>
          <w:p w14:paraId="4F022F6A" w14:textId="59B7EC01" w:rsidR="00BA581C" w:rsidRPr="00820258" w:rsidRDefault="00BA581C" w:rsidP="00BA581C">
            <w:pPr>
              <w:pStyle w:val="TableBullet2"/>
              <w:numPr>
                <w:ilvl w:val="0"/>
                <w:numId w:val="16"/>
              </w:numPr>
              <w:spacing w:before="0" w:after="0"/>
              <w:ind w:hanging="120"/>
            </w:pPr>
            <w:r w:rsidRPr="00820258">
              <w:t>Tertiary winding bushing</w:t>
            </w:r>
          </w:p>
        </w:tc>
        <w:tc>
          <w:tcPr>
            <w:tcW w:w="511" w:type="pct"/>
            <w:vAlign w:val="center"/>
          </w:tcPr>
          <w:p w14:paraId="21E1E321" w14:textId="31C1EFE6" w:rsidR="00BA581C" w:rsidRPr="00820258" w:rsidRDefault="00BA581C" w:rsidP="00BA581C">
            <w:pPr>
              <w:pStyle w:val="TableTextLeft"/>
              <w:jc w:val="center"/>
            </w:pPr>
            <w:r w:rsidRPr="00820258">
              <w:t>A</w:t>
            </w:r>
          </w:p>
        </w:tc>
        <w:tc>
          <w:tcPr>
            <w:tcW w:w="1012" w:type="pct"/>
            <w:vAlign w:val="center"/>
          </w:tcPr>
          <w:p w14:paraId="6456BE31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  <w:p w14:paraId="133BA18D" w14:textId="1972104D" w:rsidR="00BA581C" w:rsidRPr="00820258" w:rsidRDefault="00BA581C" w:rsidP="00BA581C">
            <w:pPr>
              <w:pStyle w:val="TableTextLeft"/>
              <w:ind w:left="-104" w:right="0"/>
              <w:jc w:val="center"/>
              <w:rPr>
                <w:rFonts w:ascii="Calibri" w:hAnsi="Calibri"/>
                <w:b/>
                <w:bCs/>
                <w:lang w:val="uk-UA"/>
              </w:rPr>
            </w:pPr>
            <w:r w:rsidRPr="00820258">
              <w:rPr>
                <w:b/>
                <w:bCs/>
                <w:lang w:val="uk-UA"/>
              </w:rPr>
              <w:t>*</w:t>
            </w:r>
          </w:p>
          <w:p w14:paraId="1805A14B" w14:textId="7B1CC302" w:rsidR="00BA581C" w:rsidRPr="00820258" w:rsidRDefault="00BA581C" w:rsidP="00BA581C">
            <w:pPr>
              <w:pStyle w:val="TableTextLeft"/>
              <w:ind w:left="-104" w:right="0"/>
              <w:jc w:val="center"/>
              <w:rPr>
                <w:rFonts w:ascii="Calibri" w:hAnsi="Calibri"/>
                <w:b/>
                <w:bCs/>
                <w:lang w:val="uk-UA"/>
              </w:rPr>
            </w:pPr>
            <w:r w:rsidRPr="00820258">
              <w:rPr>
                <w:b/>
                <w:bCs/>
                <w:lang w:val="uk-UA"/>
              </w:rPr>
              <w:t>*</w:t>
            </w:r>
          </w:p>
          <w:p w14:paraId="71D338DC" w14:textId="5B202448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rPr>
                <w:b/>
                <w:bCs/>
                <w:lang w:val="uk-UA"/>
              </w:rPr>
              <w:t>*</w:t>
            </w:r>
          </w:p>
        </w:tc>
        <w:tc>
          <w:tcPr>
            <w:tcW w:w="1050" w:type="pct"/>
            <w:vAlign w:val="center"/>
          </w:tcPr>
          <w:p w14:paraId="4F3941E3" w14:textId="7C0D1710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2762E1AF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4F31B609" w14:textId="67806EF7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16BA286C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Allowable mechanical loads on to the bushings, at least:</w:t>
            </w:r>
          </w:p>
          <w:p w14:paraId="648B3BA4" w14:textId="255C4FEF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 xml:space="preserve">- </w:t>
            </w:r>
            <w:r w:rsidR="009F5385">
              <w:t>33</w:t>
            </w:r>
            <w:r w:rsidRPr="00820258">
              <w:t>0kV</w:t>
            </w:r>
          </w:p>
          <w:p w14:paraId="3E156D87" w14:textId="1D84A67B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- 1</w:t>
            </w:r>
            <w:r w:rsidR="009F5385">
              <w:t>5</w:t>
            </w:r>
            <w:r w:rsidRPr="00820258">
              <w:t>0kV</w:t>
            </w:r>
          </w:p>
          <w:p w14:paraId="3E191DC7" w14:textId="39410C9C" w:rsidR="00BA581C" w:rsidRPr="00820258" w:rsidRDefault="001E6EF8" w:rsidP="00BA581C">
            <w:pPr>
              <w:pStyle w:val="TableBullet2"/>
              <w:numPr>
                <w:ilvl w:val="0"/>
                <w:numId w:val="0"/>
              </w:numPr>
            </w:pPr>
            <w:r>
              <w:t>- 35</w:t>
            </w:r>
            <w:r w:rsidR="00BA581C" w:rsidRPr="00820258">
              <w:t>kV</w:t>
            </w:r>
          </w:p>
          <w:p w14:paraId="412152E8" w14:textId="16E5887E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</w:p>
        </w:tc>
        <w:tc>
          <w:tcPr>
            <w:tcW w:w="511" w:type="pct"/>
            <w:vAlign w:val="center"/>
          </w:tcPr>
          <w:p w14:paraId="36766DBE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>N</w:t>
            </w:r>
          </w:p>
        </w:tc>
        <w:tc>
          <w:tcPr>
            <w:tcW w:w="1012" w:type="pct"/>
            <w:vAlign w:val="center"/>
          </w:tcPr>
          <w:p w14:paraId="7F61B60F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 xml:space="preserve"> (Cantilever load testing according IEC 60137)</w:t>
            </w:r>
          </w:p>
          <w:p w14:paraId="56C74325" w14:textId="48F3EB7F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2500</w:t>
            </w:r>
          </w:p>
          <w:p w14:paraId="55C34C7A" w14:textId="509E4BFD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 xml:space="preserve"> 2000</w:t>
            </w:r>
          </w:p>
          <w:p w14:paraId="476638DC" w14:textId="1E66072A" w:rsidR="00BA581C" w:rsidRPr="00820258" w:rsidRDefault="00BA581C" w:rsidP="00BA581C">
            <w:pPr>
              <w:pStyle w:val="TableTextLeft"/>
              <w:ind w:left="-104" w:right="0"/>
              <w:jc w:val="center"/>
              <w:rPr>
                <w:rFonts w:ascii="Calibri" w:hAnsi="Calibri"/>
                <w:b/>
                <w:bCs/>
                <w:lang w:val="uk-UA"/>
              </w:rPr>
            </w:pPr>
            <w:r w:rsidRPr="00820258">
              <w:rPr>
                <w:b/>
                <w:bCs/>
                <w:lang w:val="uk-UA"/>
              </w:rPr>
              <w:t>*</w:t>
            </w:r>
          </w:p>
          <w:p w14:paraId="1C6D3604" w14:textId="04B977E9" w:rsidR="00BA581C" w:rsidRPr="00820258" w:rsidRDefault="00BA581C" w:rsidP="00BA581C">
            <w:pPr>
              <w:pStyle w:val="TableTextLeft"/>
              <w:ind w:left="-104" w:right="0"/>
            </w:pPr>
          </w:p>
        </w:tc>
        <w:tc>
          <w:tcPr>
            <w:tcW w:w="1050" w:type="pct"/>
            <w:vAlign w:val="center"/>
          </w:tcPr>
          <w:p w14:paraId="24BDFB6A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71C54D33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3CC50C1C" w14:textId="18CB72E2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center"/>
            </w:pPr>
          </w:p>
        </w:tc>
        <w:tc>
          <w:tcPr>
            <w:tcW w:w="1858" w:type="pct"/>
            <w:gridSpan w:val="2"/>
            <w:vAlign w:val="center"/>
          </w:tcPr>
          <w:p w14:paraId="7EB1FAFF" w14:textId="77777777" w:rsidR="00BA581C" w:rsidRPr="00820258" w:rsidRDefault="00BA581C" w:rsidP="00BA581C">
            <w:pPr>
              <w:pStyle w:val="TableTextLeft"/>
              <w:ind w:left="0"/>
            </w:pPr>
            <w:r w:rsidRPr="00820258">
              <w:t>HV bushing insulation monitoring</w:t>
            </w:r>
          </w:p>
          <w:p w14:paraId="6E6E5B0C" w14:textId="0CF715CE" w:rsidR="00BA581C" w:rsidRPr="00820258" w:rsidRDefault="00BA581C" w:rsidP="00BA581C">
            <w:pPr>
              <w:pStyle w:val="TableBullet2"/>
              <w:numPr>
                <w:ilvl w:val="1"/>
                <w:numId w:val="0"/>
              </w:numPr>
              <w:rPr>
                <w:b/>
                <w:bCs/>
              </w:rPr>
            </w:pPr>
            <w:r w:rsidRPr="00820258">
              <w:t>Outdoor cabinet for bushing insulation monitoring, complete set</w:t>
            </w:r>
          </w:p>
        </w:tc>
        <w:tc>
          <w:tcPr>
            <w:tcW w:w="511" w:type="pct"/>
            <w:vAlign w:val="center"/>
          </w:tcPr>
          <w:p w14:paraId="1AA7C323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77E0D952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  <w:p w14:paraId="30F5DF39" w14:textId="6A38ACF2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</w:tc>
        <w:tc>
          <w:tcPr>
            <w:tcW w:w="1050" w:type="pct"/>
            <w:vAlign w:val="center"/>
          </w:tcPr>
          <w:p w14:paraId="63814873" w14:textId="1D3AAAFD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3010E30B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3163BC67" w14:textId="77777777" w:rsidR="00BA581C" w:rsidRPr="00820258" w:rsidRDefault="00BA581C" w:rsidP="00BA581C">
            <w:pPr>
              <w:pStyle w:val="TableBullet2"/>
              <w:numPr>
                <w:ilvl w:val="1"/>
                <w:numId w:val="0"/>
              </w:numPr>
              <w:ind w:left="720"/>
              <w:jc w:val="center"/>
            </w:pPr>
          </w:p>
        </w:tc>
        <w:tc>
          <w:tcPr>
            <w:tcW w:w="1858" w:type="pct"/>
            <w:gridSpan w:val="2"/>
            <w:vAlign w:val="center"/>
          </w:tcPr>
          <w:p w14:paraId="5A3F7C28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  <w:rPr>
                <w:b/>
                <w:bCs/>
              </w:rPr>
            </w:pPr>
            <w:r w:rsidRPr="00820258">
              <w:rPr>
                <w:b/>
                <w:bCs/>
              </w:rPr>
              <w:t>Built-in Current Transformers:</w:t>
            </w:r>
          </w:p>
        </w:tc>
        <w:tc>
          <w:tcPr>
            <w:tcW w:w="511" w:type="pct"/>
            <w:vAlign w:val="center"/>
          </w:tcPr>
          <w:p w14:paraId="508AE1F9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7B0BE652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  <w:tc>
          <w:tcPr>
            <w:tcW w:w="1050" w:type="pct"/>
            <w:vAlign w:val="center"/>
          </w:tcPr>
          <w:p w14:paraId="128FC1F7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37787001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12E2ED53" w14:textId="452DF86F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26B731D7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CT final Technical Data are to be clarified at the stage of the equipment purchasing by the Supplier</w:t>
            </w:r>
          </w:p>
        </w:tc>
        <w:tc>
          <w:tcPr>
            <w:tcW w:w="511" w:type="pct"/>
            <w:vAlign w:val="center"/>
          </w:tcPr>
          <w:p w14:paraId="5CFFD0C8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5CF97407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</w:tc>
        <w:tc>
          <w:tcPr>
            <w:tcW w:w="1050" w:type="pct"/>
            <w:vAlign w:val="center"/>
          </w:tcPr>
          <w:p w14:paraId="68E5158B" w14:textId="6EBE6E38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3610CADC" w14:textId="77777777" w:rsidTr="18623A98">
        <w:trPr>
          <w:trHeight w:val="267"/>
        </w:trPr>
        <w:tc>
          <w:tcPr>
            <w:tcW w:w="569" w:type="pct"/>
            <w:vMerge w:val="restart"/>
            <w:vAlign w:val="center"/>
          </w:tcPr>
          <w:p w14:paraId="226DAF88" w14:textId="0FA09A16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64F3ADB9" w14:textId="3875A671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  <w:rPr>
                <w:b/>
                <w:bCs/>
              </w:rPr>
            </w:pPr>
            <w:r w:rsidRPr="00820258">
              <w:rPr>
                <w:b/>
                <w:bCs/>
              </w:rPr>
              <w:t xml:space="preserve">At </w:t>
            </w:r>
            <w:r>
              <w:rPr>
                <w:b/>
                <w:bCs/>
              </w:rPr>
              <w:t>33</w:t>
            </w:r>
            <w:r w:rsidRPr="00820258">
              <w:rPr>
                <w:b/>
                <w:bCs/>
              </w:rPr>
              <w:t>0 kV HV Bushing:</w:t>
            </w:r>
          </w:p>
        </w:tc>
        <w:tc>
          <w:tcPr>
            <w:tcW w:w="511" w:type="pct"/>
          </w:tcPr>
          <w:p w14:paraId="735C90AF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</w:tcPr>
          <w:p w14:paraId="41277ACB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  <w:tc>
          <w:tcPr>
            <w:tcW w:w="1050" w:type="pct"/>
          </w:tcPr>
          <w:p w14:paraId="229E82E8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066F8342" w14:textId="77777777" w:rsidTr="18623A98">
        <w:trPr>
          <w:trHeight w:val="237"/>
        </w:trPr>
        <w:tc>
          <w:tcPr>
            <w:tcW w:w="569" w:type="pct"/>
            <w:vMerge/>
            <w:vAlign w:val="center"/>
          </w:tcPr>
          <w:p w14:paraId="1CAFC982" w14:textId="77777777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1ED23F78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Primary Current</w:t>
            </w:r>
          </w:p>
        </w:tc>
        <w:tc>
          <w:tcPr>
            <w:tcW w:w="511" w:type="pct"/>
          </w:tcPr>
          <w:p w14:paraId="02D99DC3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>A</w:t>
            </w:r>
          </w:p>
        </w:tc>
        <w:tc>
          <w:tcPr>
            <w:tcW w:w="1012" w:type="pct"/>
          </w:tcPr>
          <w:p w14:paraId="3BD60DF4" w14:textId="14ADE7EC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1000</w:t>
            </w:r>
            <w:r>
              <w:t>*</w:t>
            </w:r>
            <w:r w:rsidRPr="00820258">
              <w:t>-750-600-400</w:t>
            </w:r>
          </w:p>
        </w:tc>
        <w:tc>
          <w:tcPr>
            <w:tcW w:w="1050" w:type="pct"/>
          </w:tcPr>
          <w:p w14:paraId="1DE21C97" w14:textId="1A975108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0D4DE6A6" w14:textId="77777777" w:rsidTr="18623A98">
        <w:trPr>
          <w:trHeight w:val="267"/>
        </w:trPr>
        <w:tc>
          <w:tcPr>
            <w:tcW w:w="569" w:type="pct"/>
            <w:vMerge/>
            <w:vAlign w:val="center"/>
          </w:tcPr>
          <w:p w14:paraId="7F0B2981" w14:textId="77777777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6A443259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Secondary Current</w:t>
            </w:r>
          </w:p>
        </w:tc>
        <w:tc>
          <w:tcPr>
            <w:tcW w:w="511" w:type="pct"/>
            <w:vAlign w:val="center"/>
          </w:tcPr>
          <w:p w14:paraId="554C5D2B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>A</w:t>
            </w:r>
          </w:p>
        </w:tc>
        <w:tc>
          <w:tcPr>
            <w:tcW w:w="1012" w:type="pct"/>
            <w:vAlign w:val="center"/>
          </w:tcPr>
          <w:p w14:paraId="6D9F167B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1</w:t>
            </w:r>
          </w:p>
        </w:tc>
        <w:tc>
          <w:tcPr>
            <w:tcW w:w="1050" w:type="pct"/>
            <w:vAlign w:val="center"/>
          </w:tcPr>
          <w:p w14:paraId="0B2E610D" w14:textId="3A0C6EF5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2B79AD83" w14:textId="77777777" w:rsidTr="18623A98">
        <w:trPr>
          <w:trHeight w:val="267"/>
        </w:trPr>
        <w:tc>
          <w:tcPr>
            <w:tcW w:w="569" w:type="pct"/>
            <w:vMerge/>
            <w:vAlign w:val="center"/>
          </w:tcPr>
          <w:p w14:paraId="00962741" w14:textId="77777777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1B6C9DE4" w14:textId="50DE643A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Rated Burden, V ∙ A</w:t>
            </w:r>
          </w:p>
        </w:tc>
        <w:tc>
          <w:tcPr>
            <w:tcW w:w="511" w:type="pct"/>
            <w:vAlign w:val="center"/>
          </w:tcPr>
          <w:p w14:paraId="30F1ECED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4C1B0ECF" w14:textId="362335A0" w:rsidR="00BA581C" w:rsidRPr="00820258" w:rsidRDefault="00FE32DB" w:rsidP="00BA581C">
            <w:pPr>
              <w:pStyle w:val="TableTextLeft"/>
              <w:ind w:left="-104" w:right="0"/>
              <w:jc w:val="center"/>
            </w:pPr>
            <w:r>
              <w:rPr>
                <w:lang w:val="uk-UA"/>
              </w:rPr>
              <w:t>3</w:t>
            </w:r>
            <w:r w:rsidR="00BA581C" w:rsidRPr="00820258">
              <w:t>0</w:t>
            </w:r>
          </w:p>
        </w:tc>
        <w:tc>
          <w:tcPr>
            <w:tcW w:w="1050" w:type="pct"/>
            <w:vAlign w:val="center"/>
          </w:tcPr>
          <w:p w14:paraId="45140110" w14:textId="0A0978AF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47F52D52" w14:textId="77777777" w:rsidTr="18623A98">
        <w:trPr>
          <w:trHeight w:val="267"/>
        </w:trPr>
        <w:tc>
          <w:tcPr>
            <w:tcW w:w="569" w:type="pct"/>
            <w:vMerge/>
            <w:vAlign w:val="center"/>
          </w:tcPr>
          <w:p w14:paraId="73CE226F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460BE73F" w14:textId="1F20102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The number of secondary windings, pcs.</w:t>
            </w:r>
          </w:p>
        </w:tc>
        <w:tc>
          <w:tcPr>
            <w:tcW w:w="511" w:type="pct"/>
            <w:vAlign w:val="center"/>
          </w:tcPr>
          <w:p w14:paraId="51B33D84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644BE4CA" w14:textId="1753D7C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4+1(ф.А)</w:t>
            </w:r>
          </w:p>
        </w:tc>
        <w:tc>
          <w:tcPr>
            <w:tcW w:w="1050" w:type="pct"/>
            <w:vAlign w:val="center"/>
          </w:tcPr>
          <w:p w14:paraId="4E95128B" w14:textId="28679696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649387C9" w14:textId="77777777" w:rsidTr="18623A98">
        <w:trPr>
          <w:trHeight w:val="267"/>
        </w:trPr>
        <w:tc>
          <w:tcPr>
            <w:tcW w:w="569" w:type="pct"/>
            <w:vMerge/>
            <w:vAlign w:val="center"/>
          </w:tcPr>
          <w:p w14:paraId="7602473D" w14:textId="77777777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5073E865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Accuracy Class</w:t>
            </w:r>
          </w:p>
        </w:tc>
        <w:tc>
          <w:tcPr>
            <w:tcW w:w="511" w:type="pct"/>
            <w:vAlign w:val="center"/>
          </w:tcPr>
          <w:p w14:paraId="09A740A3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70676DCD" w14:textId="28F2CEF1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0,2</w:t>
            </w:r>
            <w:r w:rsidR="00B14C8B">
              <w:t>S</w:t>
            </w:r>
            <w:r w:rsidRPr="00820258">
              <w:t>+0,2</w:t>
            </w:r>
            <w:r w:rsidR="00B14C8B">
              <w:t>S</w:t>
            </w:r>
            <w:r w:rsidRPr="00820258">
              <w:t>/10Р/10Р/10Р</w:t>
            </w:r>
          </w:p>
        </w:tc>
        <w:tc>
          <w:tcPr>
            <w:tcW w:w="1050" w:type="pct"/>
            <w:vAlign w:val="center"/>
          </w:tcPr>
          <w:p w14:paraId="4AEC4157" w14:textId="2908B722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644FAD4C" w14:textId="77777777" w:rsidTr="18623A98">
        <w:trPr>
          <w:trHeight w:val="267"/>
        </w:trPr>
        <w:tc>
          <w:tcPr>
            <w:tcW w:w="569" w:type="pct"/>
            <w:vMerge w:val="restart"/>
            <w:vAlign w:val="center"/>
          </w:tcPr>
          <w:p w14:paraId="0ACD1A6A" w14:textId="1F43F6B7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797B19AA" w14:textId="6A44DE82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  <w:rPr>
                <w:b/>
                <w:bCs/>
              </w:rPr>
            </w:pPr>
            <w:r w:rsidRPr="00820258">
              <w:rPr>
                <w:b/>
                <w:bCs/>
              </w:rPr>
              <w:t>At 1</w:t>
            </w:r>
            <w:r>
              <w:rPr>
                <w:b/>
                <w:bCs/>
              </w:rPr>
              <w:t>5</w:t>
            </w:r>
            <w:r w:rsidRPr="00820258">
              <w:rPr>
                <w:b/>
                <w:bCs/>
              </w:rPr>
              <w:t>0 kV MV Bushing:</w:t>
            </w:r>
          </w:p>
        </w:tc>
        <w:tc>
          <w:tcPr>
            <w:tcW w:w="511" w:type="pct"/>
            <w:vAlign w:val="center"/>
          </w:tcPr>
          <w:p w14:paraId="029481B4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16407C15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  <w:tc>
          <w:tcPr>
            <w:tcW w:w="1050" w:type="pct"/>
            <w:vAlign w:val="center"/>
          </w:tcPr>
          <w:p w14:paraId="42E4F31E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6BFD336C" w14:textId="77777777" w:rsidTr="18623A98">
        <w:trPr>
          <w:trHeight w:val="267"/>
        </w:trPr>
        <w:tc>
          <w:tcPr>
            <w:tcW w:w="569" w:type="pct"/>
            <w:vMerge/>
            <w:vAlign w:val="center"/>
          </w:tcPr>
          <w:p w14:paraId="5C58DE24" w14:textId="77777777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584EEB6F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Primary Current</w:t>
            </w:r>
          </w:p>
        </w:tc>
        <w:tc>
          <w:tcPr>
            <w:tcW w:w="511" w:type="pct"/>
          </w:tcPr>
          <w:p w14:paraId="66AAF1CA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>A</w:t>
            </w:r>
          </w:p>
        </w:tc>
        <w:tc>
          <w:tcPr>
            <w:tcW w:w="1012" w:type="pct"/>
            <w:vAlign w:val="center"/>
          </w:tcPr>
          <w:p w14:paraId="032F8DD6" w14:textId="53B9D3DB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2000– 1500– 1000-750</w:t>
            </w:r>
          </w:p>
        </w:tc>
        <w:tc>
          <w:tcPr>
            <w:tcW w:w="1050" w:type="pct"/>
            <w:vAlign w:val="center"/>
          </w:tcPr>
          <w:p w14:paraId="5260F0A8" w14:textId="4E66677F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68D270C4" w14:textId="77777777" w:rsidTr="18623A98">
        <w:trPr>
          <w:trHeight w:val="267"/>
        </w:trPr>
        <w:tc>
          <w:tcPr>
            <w:tcW w:w="569" w:type="pct"/>
            <w:vMerge/>
            <w:vAlign w:val="center"/>
          </w:tcPr>
          <w:p w14:paraId="6BAAB7A2" w14:textId="77777777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0F53B65E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  <w:rPr>
                <w:b/>
                <w:bCs/>
              </w:rPr>
            </w:pPr>
            <w:r w:rsidRPr="00820258">
              <w:t>Secondary Current</w:t>
            </w:r>
          </w:p>
        </w:tc>
        <w:tc>
          <w:tcPr>
            <w:tcW w:w="511" w:type="pct"/>
            <w:vAlign w:val="center"/>
          </w:tcPr>
          <w:p w14:paraId="1987F903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>A</w:t>
            </w:r>
          </w:p>
        </w:tc>
        <w:tc>
          <w:tcPr>
            <w:tcW w:w="1012" w:type="pct"/>
            <w:vAlign w:val="center"/>
          </w:tcPr>
          <w:p w14:paraId="106898CC" w14:textId="33D99AE3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1</w:t>
            </w:r>
          </w:p>
        </w:tc>
        <w:tc>
          <w:tcPr>
            <w:tcW w:w="1050" w:type="pct"/>
            <w:vAlign w:val="center"/>
          </w:tcPr>
          <w:p w14:paraId="17BA8023" w14:textId="499D4C4D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16F4A644" w14:textId="77777777" w:rsidTr="18623A98">
        <w:trPr>
          <w:trHeight w:val="267"/>
        </w:trPr>
        <w:tc>
          <w:tcPr>
            <w:tcW w:w="569" w:type="pct"/>
            <w:vMerge/>
            <w:vAlign w:val="center"/>
          </w:tcPr>
          <w:p w14:paraId="6C3CF5ED" w14:textId="77777777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</w:tcPr>
          <w:p w14:paraId="79B3866C" w14:textId="5F708C5E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  <w:rPr>
                <w:b/>
                <w:bCs/>
              </w:rPr>
            </w:pPr>
            <w:r w:rsidRPr="00820258">
              <w:t>Rated Burden</w:t>
            </w:r>
          </w:p>
        </w:tc>
        <w:tc>
          <w:tcPr>
            <w:tcW w:w="511" w:type="pct"/>
          </w:tcPr>
          <w:p w14:paraId="7738CADA" w14:textId="6DB10045" w:rsidR="00BA581C" w:rsidRPr="00820258" w:rsidRDefault="00BA581C" w:rsidP="00BA581C">
            <w:pPr>
              <w:pStyle w:val="TableTextLeft"/>
              <w:jc w:val="center"/>
            </w:pPr>
            <w:r w:rsidRPr="00820258">
              <w:t>V ∙ A</w:t>
            </w:r>
          </w:p>
        </w:tc>
        <w:tc>
          <w:tcPr>
            <w:tcW w:w="1012" w:type="pct"/>
          </w:tcPr>
          <w:p w14:paraId="58CB0382" w14:textId="60AE343D" w:rsidR="00BA581C" w:rsidRPr="00820258" w:rsidRDefault="00FE32DB" w:rsidP="00BA581C">
            <w:pPr>
              <w:pStyle w:val="TableTextLeft"/>
              <w:ind w:left="-104" w:right="0"/>
              <w:jc w:val="center"/>
            </w:pPr>
            <w:r>
              <w:rPr>
                <w:lang w:val="uk-UA"/>
              </w:rPr>
              <w:t>3</w:t>
            </w:r>
            <w:r w:rsidR="00BA581C" w:rsidRPr="00820258">
              <w:t>0</w:t>
            </w:r>
          </w:p>
        </w:tc>
        <w:tc>
          <w:tcPr>
            <w:tcW w:w="1050" w:type="pct"/>
          </w:tcPr>
          <w:p w14:paraId="7F5264DE" w14:textId="328505A8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7EF47D63" w14:textId="77777777" w:rsidTr="18623A98">
        <w:trPr>
          <w:trHeight w:val="267"/>
        </w:trPr>
        <w:tc>
          <w:tcPr>
            <w:tcW w:w="569" w:type="pct"/>
            <w:vMerge/>
            <w:vAlign w:val="center"/>
          </w:tcPr>
          <w:p w14:paraId="1DCB049D" w14:textId="77777777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107CBCAD" w14:textId="1E5E1EF5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The number of secondary windings, pcs.</w:t>
            </w:r>
          </w:p>
        </w:tc>
        <w:tc>
          <w:tcPr>
            <w:tcW w:w="511" w:type="pct"/>
            <w:vAlign w:val="center"/>
          </w:tcPr>
          <w:p w14:paraId="1C5EF0D2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01497612" w14:textId="21FE853B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4</w:t>
            </w:r>
          </w:p>
        </w:tc>
        <w:tc>
          <w:tcPr>
            <w:tcW w:w="1050" w:type="pct"/>
            <w:vAlign w:val="center"/>
          </w:tcPr>
          <w:p w14:paraId="7A43327A" w14:textId="3436D626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6777F6FE" w14:textId="77777777" w:rsidTr="18623A98">
        <w:trPr>
          <w:trHeight w:val="267"/>
        </w:trPr>
        <w:tc>
          <w:tcPr>
            <w:tcW w:w="569" w:type="pct"/>
            <w:vMerge/>
            <w:vAlign w:val="center"/>
          </w:tcPr>
          <w:p w14:paraId="429B3DDE" w14:textId="77777777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58A14C35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  <w:rPr>
                <w:b/>
                <w:bCs/>
              </w:rPr>
            </w:pPr>
            <w:r w:rsidRPr="00820258">
              <w:t>Accuracy Class</w:t>
            </w:r>
          </w:p>
        </w:tc>
        <w:tc>
          <w:tcPr>
            <w:tcW w:w="511" w:type="pct"/>
            <w:vAlign w:val="center"/>
          </w:tcPr>
          <w:p w14:paraId="3EF56FEF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68D40621" w14:textId="05F9B425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0,2</w:t>
            </w:r>
            <w:r w:rsidR="00B14C8B">
              <w:t>S</w:t>
            </w:r>
            <w:r w:rsidRPr="00820258">
              <w:t>/10Р/10Р/10Р</w:t>
            </w:r>
          </w:p>
        </w:tc>
        <w:tc>
          <w:tcPr>
            <w:tcW w:w="1050" w:type="pct"/>
            <w:vAlign w:val="center"/>
          </w:tcPr>
          <w:p w14:paraId="28FC05D1" w14:textId="36C23AA9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754F967F" w14:textId="77777777" w:rsidTr="18623A98">
        <w:trPr>
          <w:trHeight w:val="267"/>
        </w:trPr>
        <w:tc>
          <w:tcPr>
            <w:tcW w:w="569" w:type="pct"/>
            <w:vMerge w:val="restart"/>
            <w:vAlign w:val="center"/>
          </w:tcPr>
          <w:p w14:paraId="004B66D6" w14:textId="0D5C9137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67B4DD2E" w14:textId="69CF724C" w:rsidR="00BA581C" w:rsidRPr="00820258" w:rsidRDefault="001E6EF8" w:rsidP="00BA581C">
            <w:pPr>
              <w:pStyle w:val="TableBullet2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At 35</w:t>
            </w:r>
            <w:r w:rsidR="00BA581C" w:rsidRPr="00820258">
              <w:rPr>
                <w:b/>
                <w:bCs/>
              </w:rPr>
              <w:t xml:space="preserve"> kV LV Bushing:</w:t>
            </w:r>
          </w:p>
        </w:tc>
        <w:tc>
          <w:tcPr>
            <w:tcW w:w="511" w:type="pct"/>
            <w:vAlign w:val="center"/>
          </w:tcPr>
          <w:p w14:paraId="20962BD2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3C1BCDB0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  <w:tc>
          <w:tcPr>
            <w:tcW w:w="1050" w:type="pct"/>
            <w:vAlign w:val="center"/>
          </w:tcPr>
          <w:p w14:paraId="11AEADD6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21D04A78" w14:textId="77777777" w:rsidTr="18623A98">
        <w:trPr>
          <w:trHeight w:val="267"/>
        </w:trPr>
        <w:tc>
          <w:tcPr>
            <w:tcW w:w="569" w:type="pct"/>
            <w:vMerge/>
            <w:vAlign w:val="center"/>
          </w:tcPr>
          <w:p w14:paraId="3AFBC03C" w14:textId="77777777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670A7F5C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Primary Current</w:t>
            </w:r>
          </w:p>
        </w:tc>
        <w:tc>
          <w:tcPr>
            <w:tcW w:w="511" w:type="pct"/>
          </w:tcPr>
          <w:p w14:paraId="18C4DACB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>A</w:t>
            </w:r>
          </w:p>
        </w:tc>
        <w:tc>
          <w:tcPr>
            <w:tcW w:w="1012" w:type="pct"/>
            <w:vAlign w:val="center"/>
          </w:tcPr>
          <w:p w14:paraId="530A6693" w14:textId="2A5380DD" w:rsidR="00BA581C" w:rsidRPr="00820258" w:rsidRDefault="00674146" w:rsidP="00BA581C">
            <w:pPr>
              <w:pStyle w:val="TableTextLeft"/>
              <w:ind w:left="-104" w:right="0"/>
              <w:jc w:val="center"/>
            </w:pPr>
            <w:r>
              <w:t>3000– 2000–1500- 1000(*)</w:t>
            </w:r>
          </w:p>
        </w:tc>
        <w:tc>
          <w:tcPr>
            <w:tcW w:w="1050" w:type="pct"/>
            <w:vAlign w:val="center"/>
          </w:tcPr>
          <w:p w14:paraId="510E0485" w14:textId="54512A7A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1F4CC5A8" w14:textId="77777777" w:rsidTr="18623A98">
        <w:trPr>
          <w:trHeight w:val="267"/>
        </w:trPr>
        <w:tc>
          <w:tcPr>
            <w:tcW w:w="569" w:type="pct"/>
            <w:vMerge/>
            <w:vAlign w:val="center"/>
          </w:tcPr>
          <w:p w14:paraId="4EC5A380" w14:textId="77777777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0F1E5166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Secondary Current</w:t>
            </w:r>
          </w:p>
        </w:tc>
        <w:tc>
          <w:tcPr>
            <w:tcW w:w="511" w:type="pct"/>
            <w:vAlign w:val="center"/>
          </w:tcPr>
          <w:p w14:paraId="19257F1D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>A</w:t>
            </w:r>
          </w:p>
        </w:tc>
        <w:tc>
          <w:tcPr>
            <w:tcW w:w="1012" w:type="pct"/>
            <w:vAlign w:val="center"/>
          </w:tcPr>
          <w:p w14:paraId="4E8A32D5" w14:textId="69A98C2E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5</w:t>
            </w:r>
          </w:p>
        </w:tc>
        <w:tc>
          <w:tcPr>
            <w:tcW w:w="1050" w:type="pct"/>
            <w:vAlign w:val="center"/>
          </w:tcPr>
          <w:p w14:paraId="26CCF12B" w14:textId="48D7764B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7A29A512" w14:textId="77777777" w:rsidTr="18623A98">
        <w:trPr>
          <w:trHeight w:val="267"/>
        </w:trPr>
        <w:tc>
          <w:tcPr>
            <w:tcW w:w="569" w:type="pct"/>
            <w:vMerge/>
            <w:vAlign w:val="center"/>
          </w:tcPr>
          <w:p w14:paraId="5F477900" w14:textId="77777777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53F9CCF7" w14:textId="63185E15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Rated Burden</w:t>
            </w:r>
          </w:p>
        </w:tc>
        <w:tc>
          <w:tcPr>
            <w:tcW w:w="511" w:type="pct"/>
            <w:vAlign w:val="center"/>
          </w:tcPr>
          <w:p w14:paraId="31390303" w14:textId="4343530D" w:rsidR="00BA581C" w:rsidRPr="00820258" w:rsidRDefault="00BA581C" w:rsidP="00BA581C">
            <w:pPr>
              <w:pStyle w:val="TableTextLeft"/>
              <w:jc w:val="center"/>
            </w:pPr>
            <w:r w:rsidRPr="00820258">
              <w:t>V.A</w:t>
            </w:r>
          </w:p>
        </w:tc>
        <w:tc>
          <w:tcPr>
            <w:tcW w:w="1012" w:type="pct"/>
            <w:vAlign w:val="center"/>
          </w:tcPr>
          <w:p w14:paraId="7335576A" w14:textId="765EA07F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30</w:t>
            </w:r>
          </w:p>
        </w:tc>
        <w:tc>
          <w:tcPr>
            <w:tcW w:w="1050" w:type="pct"/>
            <w:vAlign w:val="center"/>
          </w:tcPr>
          <w:p w14:paraId="606768BB" w14:textId="0CE1EB46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0E5E6722" w14:textId="77777777" w:rsidTr="18623A98">
        <w:trPr>
          <w:trHeight w:val="267"/>
        </w:trPr>
        <w:tc>
          <w:tcPr>
            <w:tcW w:w="569" w:type="pct"/>
            <w:vMerge/>
            <w:vAlign w:val="center"/>
          </w:tcPr>
          <w:p w14:paraId="5A414DFD" w14:textId="77777777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1659CA17" w14:textId="1631EA46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The number of secondary windings, pcs.</w:t>
            </w:r>
          </w:p>
        </w:tc>
        <w:tc>
          <w:tcPr>
            <w:tcW w:w="511" w:type="pct"/>
            <w:vAlign w:val="center"/>
          </w:tcPr>
          <w:p w14:paraId="0DAA8C68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62D92029" w14:textId="27400EDE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4</w:t>
            </w:r>
          </w:p>
        </w:tc>
        <w:tc>
          <w:tcPr>
            <w:tcW w:w="1050" w:type="pct"/>
            <w:vAlign w:val="center"/>
          </w:tcPr>
          <w:p w14:paraId="3EB3AF71" w14:textId="520B8F9B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2269F3C3" w14:textId="77777777" w:rsidTr="18623A98">
        <w:trPr>
          <w:trHeight w:val="267"/>
        </w:trPr>
        <w:tc>
          <w:tcPr>
            <w:tcW w:w="569" w:type="pct"/>
            <w:vMerge/>
            <w:vAlign w:val="center"/>
          </w:tcPr>
          <w:p w14:paraId="2AAEAD42" w14:textId="77777777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0A39916D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Accuracy Class</w:t>
            </w:r>
          </w:p>
        </w:tc>
        <w:tc>
          <w:tcPr>
            <w:tcW w:w="511" w:type="pct"/>
            <w:vAlign w:val="center"/>
          </w:tcPr>
          <w:p w14:paraId="5D8CAAE8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78857BD7" w14:textId="57809295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0,5</w:t>
            </w:r>
            <w:r w:rsidR="00B14C8B">
              <w:t>S</w:t>
            </w:r>
            <w:r w:rsidRPr="00820258">
              <w:t>/10Р/10Р/10Р</w:t>
            </w:r>
          </w:p>
        </w:tc>
        <w:tc>
          <w:tcPr>
            <w:tcW w:w="1050" w:type="pct"/>
            <w:vAlign w:val="center"/>
          </w:tcPr>
          <w:p w14:paraId="33ECE716" w14:textId="20910979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2511811E" w14:textId="77777777" w:rsidTr="18623A98">
        <w:trPr>
          <w:trHeight w:val="267"/>
        </w:trPr>
        <w:tc>
          <w:tcPr>
            <w:tcW w:w="569" w:type="pct"/>
            <w:vMerge w:val="restart"/>
            <w:vAlign w:val="center"/>
          </w:tcPr>
          <w:p w14:paraId="55B93F3A" w14:textId="333BB071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3EBB8789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  <w:rPr>
                <w:b/>
                <w:bCs/>
              </w:rPr>
            </w:pPr>
            <w:r w:rsidRPr="00820258">
              <w:rPr>
                <w:b/>
                <w:bCs/>
              </w:rPr>
              <w:t>At HV Neutral Terminal:</w:t>
            </w:r>
          </w:p>
        </w:tc>
        <w:tc>
          <w:tcPr>
            <w:tcW w:w="511" w:type="pct"/>
            <w:vAlign w:val="center"/>
          </w:tcPr>
          <w:p w14:paraId="3B4B6916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570B546C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  <w:tc>
          <w:tcPr>
            <w:tcW w:w="1050" w:type="pct"/>
            <w:vAlign w:val="center"/>
          </w:tcPr>
          <w:p w14:paraId="68B28E7F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656E7B19" w14:textId="77777777" w:rsidTr="18623A98">
        <w:trPr>
          <w:trHeight w:val="267"/>
        </w:trPr>
        <w:tc>
          <w:tcPr>
            <w:tcW w:w="569" w:type="pct"/>
            <w:vMerge/>
            <w:vAlign w:val="center"/>
          </w:tcPr>
          <w:p w14:paraId="14DD9389" w14:textId="77777777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1371ABFD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Primary Current</w:t>
            </w:r>
          </w:p>
        </w:tc>
        <w:tc>
          <w:tcPr>
            <w:tcW w:w="511" w:type="pct"/>
          </w:tcPr>
          <w:p w14:paraId="0ADFCBC0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>A</w:t>
            </w:r>
          </w:p>
        </w:tc>
        <w:tc>
          <w:tcPr>
            <w:tcW w:w="1012" w:type="pct"/>
            <w:vAlign w:val="center"/>
          </w:tcPr>
          <w:p w14:paraId="46983920" w14:textId="49BA431E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1000– 750– 600– 400</w:t>
            </w:r>
            <w:r w:rsidR="00674146">
              <w:t>(*)</w:t>
            </w:r>
          </w:p>
        </w:tc>
        <w:tc>
          <w:tcPr>
            <w:tcW w:w="1050" w:type="pct"/>
            <w:vAlign w:val="center"/>
          </w:tcPr>
          <w:p w14:paraId="58D45930" w14:textId="77252A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79BBD679" w14:textId="77777777" w:rsidTr="18623A98">
        <w:trPr>
          <w:trHeight w:val="267"/>
        </w:trPr>
        <w:tc>
          <w:tcPr>
            <w:tcW w:w="569" w:type="pct"/>
            <w:vMerge/>
            <w:vAlign w:val="center"/>
          </w:tcPr>
          <w:p w14:paraId="5A75672A" w14:textId="77777777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6503A47A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Secondary Current</w:t>
            </w:r>
          </w:p>
        </w:tc>
        <w:tc>
          <w:tcPr>
            <w:tcW w:w="511" w:type="pct"/>
            <w:vAlign w:val="center"/>
          </w:tcPr>
          <w:p w14:paraId="57C9BD93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>A</w:t>
            </w:r>
          </w:p>
        </w:tc>
        <w:tc>
          <w:tcPr>
            <w:tcW w:w="1012" w:type="pct"/>
            <w:vAlign w:val="center"/>
          </w:tcPr>
          <w:p w14:paraId="717AA7C3" w14:textId="3E4CB6CA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5</w:t>
            </w:r>
            <w:r w:rsidR="00674146">
              <w:t xml:space="preserve"> (*)</w:t>
            </w:r>
          </w:p>
        </w:tc>
        <w:tc>
          <w:tcPr>
            <w:tcW w:w="1050" w:type="pct"/>
            <w:vAlign w:val="center"/>
          </w:tcPr>
          <w:p w14:paraId="0982CB3F" w14:textId="67DB0A51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2B163448" w14:textId="77777777" w:rsidTr="18623A98">
        <w:trPr>
          <w:trHeight w:val="267"/>
        </w:trPr>
        <w:tc>
          <w:tcPr>
            <w:tcW w:w="569" w:type="pct"/>
            <w:vMerge/>
            <w:vAlign w:val="center"/>
          </w:tcPr>
          <w:p w14:paraId="361FCEB4" w14:textId="77777777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7D4994D9" w14:textId="6E0AB14E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Rated Burden</w:t>
            </w:r>
          </w:p>
        </w:tc>
        <w:tc>
          <w:tcPr>
            <w:tcW w:w="511" w:type="pct"/>
            <w:vAlign w:val="center"/>
          </w:tcPr>
          <w:p w14:paraId="0AE03149" w14:textId="4A828EA8" w:rsidR="00BA581C" w:rsidRPr="00820258" w:rsidRDefault="00BA581C" w:rsidP="00BA581C">
            <w:pPr>
              <w:pStyle w:val="TableTextLeft"/>
              <w:jc w:val="center"/>
            </w:pPr>
            <w:r w:rsidRPr="00820258">
              <w:t>V.A</w:t>
            </w:r>
          </w:p>
        </w:tc>
        <w:tc>
          <w:tcPr>
            <w:tcW w:w="1012" w:type="pct"/>
            <w:vAlign w:val="center"/>
          </w:tcPr>
          <w:p w14:paraId="55CF7916" w14:textId="67617D80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30</w:t>
            </w:r>
            <w:r w:rsidR="00674146">
              <w:t xml:space="preserve"> (*)</w:t>
            </w:r>
          </w:p>
        </w:tc>
        <w:tc>
          <w:tcPr>
            <w:tcW w:w="1050" w:type="pct"/>
            <w:vAlign w:val="center"/>
          </w:tcPr>
          <w:p w14:paraId="13652A58" w14:textId="5927C5A0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0A106495" w14:textId="77777777" w:rsidTr="18623A98">
        <w:trPr>
          <w:trHeight w:val="267"/>
        </w:trPr>
        <w:tc>
          <w:tcPr>
            <w:tcW w:w="569" w:type="pct"/>
            <w:vMerge/>
            <w:vAlign w:val="center"/>
          </w:tcPr>
          <w:p w14:paraId="3B81BA26" w14:textId="77777777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7ACF2775" w14:textId="0EC4B7F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The number of secondary windings, pcs.</w:t>
            </w:r>
          </w:p>
        </w:tc>
        <w:tc>
          <w:tcPr>
            <w:tcW w:w="511" w:type="pct"/>
            <w:vAlign w:val="center"/>
          </w:tcPr>
          <w:p w14:paraId="7829A3AB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7078D42C" w14:textId="53BB0D31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4</w:t>
            </w:r>
            <w:r w:rsidR="00674146">
              <w:t xml:space="preserve"> (*)</w:t>
            </w:r>
          </w:p>
        </w:tc>
        <w:tc>
          <w:tcPr>
            <w:tcW w:w="1050" w:type="pct"/>
            <w:vAlign w:val="center"/>
          </w:tcPr>
          <w:p w14:paraId="6670A254" w14:textId="65D58328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3A3CC2E5" w14:textId="77777777" w:rsidTr="18623A98">
        <w:trPr>
          <w:trHeight w:val="267"/>
        </w:trPr>
        <w:tc>
          <w:tcPr>
            <w:tcW w:w="569" w:type="pct"/>
            <w:vMerge/>
            <w:vAlign w:val="center"/>
          </w:tcPr>
          <w:p w14:paraId="0DE07E7C" w14:textId="77777777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786103BB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Accuracy Class</w:t>
            </w:r>
          </w:p>
        </w:tc>
        <w:tc>
          <w:tcPr>
            <w:tcW w:w="511" w:type="pct"/>
            <w:vAlign w:val="center"/>
          </w:tcPr>
          <w:p w14:paraId="3CD90EFA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6E2051FA" w14:textId="02639A9D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0,</w:t>
            </w:r>
            <w:r w:rsidR="00297735">
              <w:t>2</w:t>
            </w:r>
            <w:r w:rsidR="003A7E2F">
              <w:t>S</w:t>
            </w:r>
            <w:r w:rsidRPr="00820258">
              <w:t>/10Р/10Р/10Р</w:t>
            </w:r>
          </w:p>
        </w:tc>
        <w:tc>
          <w:tcPr>
            <w:tcW w:w="1050" w:type="pct"/>
            <w:vAlign w:val="center"/>
          </w:tcPr>
          <w:p w14:paraId="68F5D6C2" w14:textId="4B159549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60CCACD1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480D8CAE" w14:textId="77777777" w:rsidR="00BA581C" w:rsidRPr="00820258" w:rsidRDefault="00BA581C" w:rsidP="00BA581C">
            <w:pPr>
              <w:pStyle w:val="TableBullet2"/>
              <w:numPr>
                <w:ilvl w:val="1"/>
                <w:numId w:val="0"/>
              </w:numPr>
              <w:ind w:left="720"/>
              <w:jc w:val="center"/>
            </w:pPr>
          </w:p>
        </w:tc>
        <w:tc>
          <w:tcPr>
            <w:tcW w:w="1858" w:type="pct"/>
            <w:gridSpan w:val="2"/>
            <w:vAlign w:val="center"/>
          </w:tcPr>
          <w:p w14:paraId="4ADABF9C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  <w:rPr>
                <w:b/>
                <w:bCs/>
              </w:rPr>
            </w:pPr>
            <w:r w:rsidRPr="00820258">
              <w:rPr>
                <w:b/>
                <w:bCs/>
              </w:rPr>
              <w:t>Cooling System</w:t>
            </w:r>
          </w:p>
        </w:tc>
        <w:tc>
          <w:tcPr>
            <w:tcW w:w="511" w:type="pct"/>
            <w:vAlign w:val="center"/>
          </w:tcPr>
          <w:p w14:paraId="44F599B1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1D15E2DC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  <w:tc>
          <w:tcPr>
            <w:tcW w:w="1050" w:type="pct"/>
            <w:vAlign w:val="center"/>
          </w:tcPr>
          <w:p w14:paraId="6BACD74E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23D2939D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270EB3E8" w14:textId="13ECA124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7A1886EC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Cooling System Type</w:t>
            </w:r>
          </w:p>
        </w:tc>
        <w:tc>
          <w:tcPr>
            <w:tcW w:w="511" w:type="pct"/>
            <w:vAlign w:val="center"/>
          </w:tcPr>
          <w:p w14:paraId="19FCFC0E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195E635B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 xml:space="preserve">Combined </w:t>
            </w:r>
          </w:p>
          <w:p w14:paraId="55164B5C" w14:textId="63C9DE3D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ONAN/ONAF</w:t>
            </w:r>
            <w:r w:rsidR="00674146">
              <w:t>1/ONAF2</w:t>
            </w:r>
          </w:p>
        </w:tc>
        <w:tc>
          <w:tcPr>
            <w:tcW w:w="1050" w:type="pct"/>
            <w:vAlign w:val="center"/>
          </w:tcPr>
          <w:p w14:paraId="5355F631" w14:textId="160CDFBF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4E9961C8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6075B165" w14:textId="77EE9D7E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1E2354D9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The Cooling system automatics cabinet:</w:t>
            </w:r>
          </w:p>
          <w:p w14:paraId="4C7AC48D" w14:textId="181CEC8D" w:rsidR="00BA581C" w:rsidRPr="00820258" w:rsidRDefault="00BA581C" w:rsidP="00BA581C">
            <w:pPr>
              <w:pStyle w:val="TableBullet2"/>
              <w:ind w:left="326" w:hanging="284"/>
            </w:pPr>
            <w:r w:rsidRPr="00820258">
              <w:t xml:space="preserve">Automatic maintain the temperature inside the cabinet for normal operation in conformity with climatic manufacture version of the transformer equipment. </w:t>
            </w:r>
          </w:p>
          <w:p w14:paraId="1CD32626" w14:textId="77777777" w:rsidR="00BA581C" w:rsidRPr="00820258" w:rsidRDefault="00BA581C" w:rsidP="00BA581C">
            <w:pPr>
              <w:pStyle w:val="TableBullet2"/>
              <w:ind w:left="326" w:hanging="284"/>
            </w:pPr>
            <w:r w:rsidRPr="00820258">
              <w:t>The cabinet protection degree not less than ІР55;</w:t>
            </w:r>
          </w:p>
          <w:p w14:paraId="6B6B39DF" w14:textId="77777777" w:rsidR="00BA581C" w:rsidRPr="00820258" w:rsidRDefault="00BA581C" w:rsidP="00BA581C">
            <w:pPr>
              <w:pStyle w:val="TableBullet2"/>
              <w:ind w:left="326" w:hanging="284"/>
            </w:pPr>
            <w:r w:rsidRPr="00820258">
              <w:t>Current protection of the fan’s electric motors.</w:t>
            </w:r>
          </w:p>
        </w:tc>
        <w:tc>
          <w:tcPr>
            <w:tcW w:w="511" w:type="pct"/>
            <w:vAlign w:val="center"/>
          </w:tcPr>
          <w:p w14:paraId="0B981773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655200BB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  <w:p w14:paraId="15F2EEE9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  <w:p w14:paraId="23C4267B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  <w:p w14:paraId="3704FB40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  <w:p w14:paraId="5527936D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  <w:p w14:paraId="6A4F99E2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</w:tc>
        <w:tc>
          <w:tcPr>
            <w:tcW w:w="1050" w:type="pct"/>
            <w:vAlign w:val="center"/>
          </w:tcPr>
          <w:p w14:paraId="0ACF526A" w14:textId="06F06E25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31F47BC4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6D49151D" w14:textId="28ABA7C7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27BBE31C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The cooling system fans service life, not less than:</w:t>
            </w:r>
          </w:p>
        </w:tc>
        <w:tc>
          <w:tcPr>
            <w:tcW w:w="511" w:type="pct"/>
            <w:vAlign w:val="center"/>
          </w:tcPr>
          <w:p w14:paraId="6E048076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>Years</w:t>
            </w:r>
          </w:p>
        </w:tc>
        <w:tc>
          <w:tcPr>
            <w:tcW w:w="1012" w:type="pct"/>
            <w:vAlign w:val="center"/>
          </w:tcPr>
          <w:p w14:paraId="3DC12029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30</w:t>
            </w:r>
          </w:p>
        </w:tc>
        <w:tc>
          <w:tcPr>
            <w:tcW w:w="1050" w:type="pct"/>
            <w:vAlign w:val="center"/>
          </w:tcPr>
          <w:p w14:paraId="34FB90F3" w14:textId="50BE270E" w:rsidR="00BA581C" w:rsidRPr="00820258" w:rsidRDefault="00BA581C" w:rsidP="00BA581C">
            <w:pPr>
              <w:pStyle w:val="TableTextLeft"/>
              <w:ind w:left="-104" w:right="0"/>
              <w:jc w:val="center"/>
              <w:rPr>
                <w:lang w:val="uk-UA"/>
              </w:rPr>
            </w:pPr>
          </w:p>
        </w:tc>
      </w:tr>
      <w:tr w:rsidR="00BA581C" w:rsidRPr="00820258" w14:paraId="5F4BECFA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0B3CDE9B" w14:textId="5C504CDE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39348FF7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Coolers Arrangement</w:t>
            </w:r>
          </w:p>
        </w:tc>
        <w:tc>
          <w:tcPr>
            <w:tcW w:w="511" w:type="pct"/>
            <w:vAlign w:val="center"/>
          </w:tcPr>
          <w:p w14:paraId="3083BE4A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4927E244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Mounted on the Tank</w:t>
            </w:r>
          </w:p>
        </w:tc>
        <w:tc>
          <w:tcPr>
            <w:tcW w:w="1050" w:type="pct"/>
            <w:vAlign w:val="center"/>
          </w:tcPr>
          <w:p w14:paraId="1A202C30" w14:textId="29ED24F8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6131985E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7ECF0DDB" w14:textId="0FA1B6BF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68537EFF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 xml:space="preserve">Cooling Devices (Radiators) Design </w:t>
            </w:r>
          </w:p>
        </w:tc>
        <w:tc>
          <w:tcPr>
            <w:tcW w:w="511" w:type="pct"/>
            <w:vAlign w:val="center"/>
          </w:tcPr>
          <w:p w14:paraId="663BE0F7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223245E4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Plated</w:t>
            </w:r>
          </w:p>
        </w:tc>
        <w:tc>
          <w:tcPr>
            <w:tcW w:w="1050" w:type="pct"/>
            <w:vAlign w:val="center"/>
          </w:tcPr>
          <w:p w14:paraId="7DAFED5A" w14:textId="09B0129E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79A050CD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46AF45F5" w14:textId="49EC658C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4D1BB2DA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Automatic Control in Cooling Systems</w:t>
            </w:r>
          </w:p>
        </w:tc>
        <w:tc>
          <w:tcPr>
            <w:tcW w:w="511" w:type="pct"/>
            <w:vAlign w:val="center"/>
          </w:tcPr>
          <w:p w14:paraId="3AA92FC9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079AFCA7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</w:tc>
        <w:tc>
          <w:tcPr>
            <w:tcW w:w="1050" w:type="pct"/>
            <w:vAlign w:val="center"/>
          </w:tcPr>
          <w:p w14:paraId="5FDB42D8" w14:textId="42C6E6AE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01017833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1648BDBD" w14:textId="0D00937D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7FA3B979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Combined electrical power of all cooling fans</w:t>
            </w:r>
          </w:p>
        </w:tc>
        <w:tc>
          <w:tcPr>
            <w:tcW w:w="511" w:type="pct"/>
            <w:vAlign w:val="center"/>
          </w:tcPr>
          <w:p w14:paraId="470F518A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>kW</w:t>
            </w:r>
          </w:p>
        </w:tc>
        <w:tc>
          <w:tcPr>
            <w:tcW w:w="1012" w:type="pct"/>
            <w:vAlign w:val="center"/>
          </w:tcPr>
          <w:p w14:paraId="31B7FB44" w14:textId="6A26DDE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*</w:t>
            </w:r>
          </w:p>
        </w:tc>
        <w:tc>
          <w:tcPr>
            <w:tcW w:w="1050" w:type="pct"/>
            <w:vAlign w:val="center"/>
          </w:tcPr>
          <w:p w14:paraId="7A2F3B43" w14:textId="638C6C4A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09290884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08D67060" w14:textId="701BC94C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25A1D078" w14:textId="5AD0CC89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 xml:space="preserve">Rated supply voltage for cooling system </w:t>
            </w:r>
          </w:p>
        </w:tc>
        <w:tc>
          <w:tcPr>
            <w:tcW w:w="511" w:type="pct"/>
            <w:vAlign w:val="center"/>
          </w:tcPr>
          <w:p w14:paraId="4BC761E7" w14:textId="44FD9C63" w:rsidR="00BA581C" w:rsidRPr="00820258" w:rsidRDefault="00BA581C" w:rsidP="00BA581C">
            <w:pPr>
              <w:pStyle w:val="TableTextLeft"/>
              <w:jc w:val="center"/>
            </w:pPr>
            <w:r w:rsidRPr="00820258">
              <w:t>V</w:t>
            </w:r>
          </w:p>
        </w:tc>
        <w:tc>
          <w:tcPr>
            <w:tcW w:w="1012" w:type="pct"/>
            <w:vAlign w:val="center"/>
          </w:tcPr>
          <w:p w14:paraId="3B03AF1A" w14:textId="7E21B9B2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~400, 50Hz</w:t>
            </w:r>
          </w:p>
        </w:tc>
        <w:tc>
          <w:tcPr>
            <w:tcW w:w="1050" w:type="pct"/>
            <w:vAlign w:val="center"/>
          </w:tcPr>
          <w:p w14:paraId="176141E1" w14:textId="1D232CE0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7345E303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306CDD92" w14:textId="77777777" w:rsidR="00BA581C" w:rsidRPr="00820258" w:rsidRDefault="00BA581C" w:rsidP="00BA581C">
            <w:pPr>
              <w:pStyle w:val="TableBullet2"/>
              <w:numPr>
                <w:ilvl w:val="1"/>
                <w:numId w:val="0"/>
              </w:numPr>
              <w:ind w:left="720"/>
              <w:jc w:val="center"/>
            </w:pPr>
          </w:p>
        </w:tc>
        <w:tc>
          <w:tcPr>
            <w:tcW w:w="1858" w:type="pct"/>
            <w:gridSpan w:val="2"/>
            <w:vAlign w:val="center"/>
          </w:tcPr>
          <w:p w14:paraId="5B7D07D9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  <w:rPr>
                <w:b/>
                <w:bCs/>
              </w:rPr>
            </w:pPr>
            <w:r w:rsidRPr="00820258">
              <w:rPr>
                <w:b/>
                <w:bCs/>
              </w:rPr>
              <w:t>Voltage Control Device</w:t>
            </w:r>
          </w:p>
        </w:tc>
        <w:tc>
          <w:tcPr>
            <w:tcW w:w="511" w:type="pct"/>
            <w:vAlign w:val="center"/>
          </w:tcPr>
          <w:p w14:paraId="66A3050E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1705DDEE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  <w:tc>
          <w:tcPr>
            <w:tcW w:w="1050" w:type="pct"/>
            <w:vAlign w:val="center"/>
          </w:tcPr>
          <w:p w14:paraId="571F9FE4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22EC47B1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5B22ED96" w14:textId="75065567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66018B4D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Manufacturer</w:t>
            </w:r>
          </w:p>
        </w:tc>
        <w:tc>
          <w:tcPr>
            <w:tcW w:w="511" w:type="pct"/>
            <w:vAlign w:val="center"/>
          </w:tcPr>
          <w:p w14:paraId="6449F3D2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041B99E2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*</w:t>
            </w:r>
          </w:p>
        </w:tc>
        <w:tc>
          <w:tcPr>
            <w:tcW w:w="1050" w:type="pct"/>
            <w:vAlign w:val="center"/>
          </w:tcPr>
          <w:p w14:paraId="31EB175E" w14:textId="697D469E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7BB3E427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5D872345" w14:textId="0F0746BC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24610355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Type of OLTC</w:t>
            </w:r>
          </w:p>
        </w:tc>
        <w:tc>
          <w:tcPr>
            <w:tcW w:w="511" w:type="pct"/>
            <w:vAlign w:val="center"/>
          </w:tcPr>
          <w:p w14:paraId="38C9919F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27E44E04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Vacuum diverter switch</w:t>
            </w:r>
          </w:p>
        </w:tc>
        <w:tc>
          <w:tcPr>
            <w:tcW w:w="1050" w:type="pct"/>
            <w:vAlign w:val="center"/>
          </w:tcPr>
          <w:p w14:paraId="7C91AD57" w14:textId="060B12EA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28B3FB85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3F44AE9E" w14:textId="25314695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48EBC661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Rated through current</w:t>
            </w:r>
          </w:p>
        </w:tc>
        <w:tc>
          <w:tcPr>
            <w:tcW w:w="511" w:type="pct"/>
            <w:vAlign w:val="center"/>
          </w:tcPr>
          <w:p w14:paraId="18264F0F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>A</w:t>
            </w:r>
          </w:p>
        </w:tc>
        <w:tc>
          <w:tcPr>
            <w:tcW w:w="1012" w:type="pct"/>
          </w:tcPr>
          <w:p w14:paraId="10B3A16F" w14:textId="3EFB1641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*</w:t>
            </w:r>
          </w:p>
        </w:tc>
        <w:tc>
          <w:tcPr>
            <w:tcW w:w="1050" w:type="pct"/>
          </w:tcPr>
          <w:p w14:paraId="5644CE87" w14:textId="71E1439E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2FA53A9B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1BC4D511" w14:textId="6E6D8304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692EA60B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Rated step capacity</w:t>
            </w:r>
          </w:p>
        </w:tc>
        <w:tc>
          <w:tcPr>
            <w:tcW w:w="511" w:type="pct"/>
            <w:vAlign w:val="center"/>
          </w:tcPr>
          <w:p w14:paraId="3DA4EF07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>kVA</w:t>
            </w:r>
          </w:p>
        </w:tc>
        <w:tc>
          <w:tcPr>
            <w:tcW w:w="1012" w:type="pct"/>
          </w:tcPr>
          <w:p w14:paraId="7B72C31F" w14:textId="0AA0837D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*</w:t>
            </w:r>
          </w:p>
        </w:tc>
        <w:tc>
          <w:tcPr>
            <w:tcW w:w="1050" w:type="pct"/>
          </w:tcPr>
          <w:p w14:paraId="7CB46575" w14:textId="69EBEF78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4B22E9D9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70C624F2" w14:textId="7A4815D4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773449FB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 xml:space="preserve">Capability of 3-type control: </w:t>
            </w:r>
          </w:p>
          <w:p w14:paraId="2C071427" w14:textId="4EC9AE9D" w:rsidR="00BA581C" w:rsidRPr="00820258" w:rsidRDefault="00BA581C" w:rsidP="00BA581C">
            <w:pPr>
              <w:pStyle w:val="TableBullet2"/>
            </w:pPr>
            <w:r w:rsidRPr="00820258">
              <w:t xml:space="preserve">local – from the drive key (buttons); </w:t>
            </w:r>
          </w:p>
          <w:p w14:paraId="606FA33E" w14:textId="77777777" w:rsidR="00BA581C" w:rsidRPr="00820258" w:rsidRDefault="00BA581C" w:rsidP="00BA581C">
            <w:pPr>
              <w:pStyle w:val="TableBullet2"/>
            </w:pPr>
            <w:r w:rsidRPr="00820258">
              <w:t xml:space="preserve">remote –from the control board; </w:t>
            </w:r>
          </w:p>
          <w:p w14:paraId="1E425E87" w14:textId="4FBCF19B" w:rsidR="00BA581C" w:rsidRPr="00820258" w:rsidRDefault="00BA581C" w:rsidP="00BA581C">
            <w:pPr>
              <w:pStyle w:val="TableBullet2"/>
            </w:pPr>
            <w:r w:rsidRPr="00820258">
              <w:t>automatic – from the automatic control unit</w:t>
            </w:r>
          </w:p>
          <w:p w14:paraId="7C84538B" w14:textId="12E7D77B" w:rsidR="00BA581C" w:rsidRPr="00820258" w:rsidRDefault="00BA581C" w:rsidP="00BA581C">
            <w:pPr>
              <w:pStyle w:val="TableBullet2"/>
            </w:pPr>
            <w:r w:rsidRPr="00820258">
              <w:rPr>
                <w:rFonts w:ascii="Calibri" w:hAnsi="Calibri"/>
              </w:rPr>
              <w:t>local – using a manually-operated switch of tap-changer position</w:t>
            </w:r>
          </w:p>
        </w:tc>
        <w:tc>
          <w:tcPr>
            <w:tcW w:w="511" w:type="pct"/>
            <w:vAlign w:val="center"/>
          </w:tcPr>
          <w:p w14:paraId="7B85F09B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5C6C66EA" w14:textId="03993BD9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 xml:space="preserve">Yes </w:t>
            </w:r>
          </w:p>
        </w:tc>
        <w:tc>
          <w:tcPr>
            <w:tcW w:w="1050" w:type="pct"/>
            <w:vAlign w:val="center"/>
          </w:tcPr>
          <w:p w14:paraId="45B4FB8B" w14:textId="1B4EBE2A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2E53AD9F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15720852" w14:textId="3A7A5D14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52B5E723" w14:textId="035193DF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 xml:space="preserve"> Tap Changer range &amp; (number of steps)</w:t>
            </w:r>
          </w:p>
        </w:tc>
        <w:tc>
          <w:tcPr>
            <w:tcW w:w="511" w:type="pct"/>
            <w:vAlign w:val="center"/>
          </w:tcPr>
          <w:p w14:paraId="27711025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0857AB00" w14:textId="5A6C5BDA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 xml:space="preserve"> 1</w:t>
            </w:r>
            <w:r>
              <w:t>58</w:t>
            </w:r>
            <w:r w:rsidRPr="00820258">
              <w:t>±6х2% of Umv</w:t>
            </w:r>
          </w:p>
        </w:tc>
        <w:tc>
          <w:tcPr>
            <w:tcW w:w="1050" w:type="pct"/>
            <w:vAlign w:val="center"/>
          </w:tcPr>
          <w:p w14:paraId="2647DF71" w14:textId="36E2167E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706895" w14:paraId="64C9242A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56D8A1CA" w14:textId="77777777" w:rsidR="00BA581C" w:rsidRPr="00820258" w:rsidDel="006F6A24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4FC3AD9B" w14:textId="46719A11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 xml:space="preserve">Way of control and Tapping Winding </w:t>
            </w:r>
          </w:p>
        </w:tc>
        <w:tc>
          <w:tcPr>
            <w:tcW w:w="511" w:type="pct"/>
            <w:vAlign w:val="center"/>
          </w:tcPr>
          <w:p w14:paraId="20E80161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7F89B98E" w14:textId="70EFCFB1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 xml:space="preserve"> OLTC on the MV line</w:t>
            </w:r>
          </w:p>
        </w:tc>
        <w:tc>
          <w:tcPr>
            <w:tcW w:w="1050" w:type="pct"/>
            <w:vAlign w:val="center"/>
          </w:tcPr>
          <w:p w14:paraId="61A07C30" w14:textId="1A85B352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285FF31D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5B386FBF" w14:textId="567D2BD9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1F23DB10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Supply of OLTC control microprocessor-based device</w:t>
            </w:r>
          </w:p>
        </w:tc>
        <w:tc>
          <w:tcPr>
            <w:tcW w:w="511" w:type="pct"/>
            <w:vAlign w:val="center"/>
          </w:tcPr>
          <w:p w14:paraId="3D97C523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02729EC5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</w:tc>
        <w:tc>
          <w:tcPr>
            <w:tcW w:w="1050" w:type="pct"/>
            <w:vAlign w:val="center"/>
          </w:tcPr>
          <w:p w14:paraId="024190E3" w14:textId="163D1893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7E830040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03FE752D" w14:textId="1B080E9C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53E202C8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Requirements to OLTC:</w:t>
            </w:r>
          </w:p>
          <w:p w14:paraId="20919EC8" w14:textId="77777777" w:rsidR="00BA581C" w:rsidRPr="00820258" w:rsidRDefault="00BA581C" w:rsidP="00BA581C">
            <w:pPr>
              <w:pStyle w:val="TableBullet2"/>
              <w:ind w:left="326" w:hanging="326"/>
            </w:pPr>
            <w:r w:rsidRPr="00820258">
              <w:t>Mechanical endurance of OLTC with no electric load, quantity of switching-over, at least;</w:t>
            </w:r>
          </w:p>
          <w:p w14:paraId="0D851642" w14:textId="77777777" w:rsidR="00BA581C" w:rsidRPr="00820258" w:rsidRDefault="00BA581C" w:rsidP="00BA581C">
            <w:pPr>
              <w:pStyle w:val="TableBullet2"/>
              <w:ind w:left="326" w:hanging="326"/>
            </w:pPr>
            <w:r w:rsidRPr="00820258">
              <w:lastRenderedPageBreak/>
              <w:t>Electrical endurance of contacts of the OLTC contactors, commutating the switching-over current, at least;</w:t>
            </w:r>
          </w:p>
          <w:p w14:paraId="45B38CE9" w14:textId="77777777" w:rsidR="00BA581C" w:rsidRPr="00820258" w:rsidRDefault="00BA581C" w:rsidP="00BA581C">
            <w:pPr>
              <w:pStyle w:val="TableBullet2"/>
              <w:ind w:left="326" w:hanging="326"/>
            </w:pPr>
            <w:r w:rsidRPr="00820258">
              <w:t xml:space="preserve">OLTC switch vacuum compartment monitoring system </w:t>
            </w:r>
          </w:p>
          <w:p w14:paraId="1431A38F" w14:textId="77777777" w:rsidR="00BA581C" w:rsidRPr="00820258" w:rsidRDefault="00BA581C" w:rsidP="00BA581C">
            <w:pPr>
              <w:pStyle w:val="TableBullet2"/>
              <w:ind w:left="326" w:hanging="326"/>
            </w:pPr>
            <w:r w:rsidRPr="00820258">
              <w:t>Technical support (servicing) in Ukraine</w:t>
            </w:r>
          </w:p>
        </w:tc>
        <w:tc>
          <w:tcPr>
            <w:tcW w:w="511" w:type="pct"/>
            <w:vAlign w:val="center"/>
          </w:tcPr>
          <w:p w14:paraId="4F5C616A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26120FC1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  <w:p w14:paraId="1DF31656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500 000</w:t>
            </w:r>
          </w:p>
          <w:p w14:paraId="11ACB610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  <w:p w14:paraId="29D14EF8" w14:textId="77777777" w:rsidR="00BA581C" w:rsidRPr="00820258" w:rsidRDefault="00BA581C" w:rsidP="00BA581C">
            <w:pPr>
              <w:pStyle w:val="TableTextLeft"/>
              <w:ind w:left="0" w:right="0"/>
            </w:pPr>
          </w:p>
          <w:p w14:paraId="5DCF3AB0" w14:textId="3AFFA2BA" w:rsidR="00BA581C" w:rsidRPr="00820258" w:rsidRDefault="00BA581C" w:rsidP="00BA581C">
            <w:pPr>
              <w:pStyle w:val="TableTextLeft"/>
              <w:ind w:left="-104" w:right="0"/>
              <w:jc w:val="center"/>
              <w:rPr>
                <w:rFonts w:ascii="Calibri" w:hAnsi="Calibri"/>
              </w:rPr>
            </w:pPr>
            <w:r w:rsidRPr="00820258">
              <w:lastRenderedPageBreak/>
              <w:t>300 000</w:t>
            </w:r>
          </w:p>
          <w:p w14:paraId="720B4D6C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  <w:p w14:paraId="36A6201F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  <w:p w14:paraId="1E2B10B8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  <w:p w14:paraId="752D12F2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</w:tc>
        <w:tc>
          <w:tcPr>
            <w:tcW w:w="1050" w:type="pct"/>
            <w:vAlign w:val="center"/>
          </w:tcPr>
          <w:p w14:paraId="5D3CBF47" w14:textId="40E47354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4BEE55AE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02AD81F4" w14:textId="1F2523EE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555F13EE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OLTC: number of operations until exchange of diverter switch unit</w:t>
            </w:r>
          </w:p>
        </w:tc>
        <w:tc>
          <w:tcPr>
            <w:tcW w:w="511" w:type="pct"/>
            <w:vAlign w:val="center"/>
          </w:tcPr>
          <w:p w14:paraId="3B8C6456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13F1FDAE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minimum 1.2 million</w:t>
            </w:r>
          </w:p>
        </w:tc>
        <w:tc>
          <w:tcPr>
            <w:tcW w:w="1050" w:type="pct"/>
            <w:vAlign w:val="center"/>
          </w:tcPr>
          <w:p w14:paraId="459DA5CC" w14:textId="172932A3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7B6C41E5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1159D47F" w14:textId="6EE03035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3E39CF46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Requirements to the OLTC drive:</w:t>
            </w:r>
          </w:p>
          <w:p w14:paraId="4AD180AD" w14:textId="77777777" w:rsidR="00BA581C" w:rsidRPr="00820258" w:rsidRDefault="00BA581C" w:rsidP="00BA581C">
            <w:pPr>
              <w:pStyle w:val="TableBullet2"/>
              <w:ind w:left="326" w:hanging="326"/>
            </w:pPr>
            <w:r w:rsidRPr="00820258">
              <w:t xml:space="preserve">provision of two transformers parallel operation; </w:t>
            </w:r>
          </w:p>
          <w:p w14:paraId="62425B4A" w14:textId="77777777" w:rsidR="00BA581C" w:rsidRPr="00820258" w:rsidRDefault="00BA581C" w:rsidP="00BA581C">
            <w:pPr>
              <w:pStyle w:val="TableBullet2"/>
              <w:ind w:left="326" w:hanging="326"/>
            </w:pPr>
            <w:r w:rsidRPr="00820258">
              <w:t xml:space="preserve">signalling in case of edge positions; </w:t>
            </w:r>
          </w:p>
          <w:p w14:paraId="26B51C0C" w14:textId="77777777" w:rsidR="00BA581C" w:rsidRPr="00820258" w:rsidRDefault="00BA581C" w:rsidP="00BA581C">
            <w:pPr>
              <w:pStyle w:val="TableBullet2"/>
              <w:ind w:left="326" w:hanging="326"/>
            </w:pPr>
            <w:r w:rsidRPr="00820258">
              <w:t>availability of remote signalling position transducer;</w:t>
            </w:r>
          </w:p>
          <w:p w14:paraId="0D01BCFF" w14:textId="77777777" w:rsidR="00BA581C" w:rsidRPr="00820258" w:rsidRDefault="00BA581C" w:rsidP="00BA581C">
            <w:pPr>
              <w:pStyle w:val="TableBullet2"/>
              <w:ind w:left="326" w:hanging="326"/>
            </w:pPr>
            <w:r w:rsidRPr="00820258">
              <w:t>discrete signalling of the OLTC each position;</w:t>
            </w:r>
          </w:p>
          <w:p w14:paraId="16BC44CD" w14:textId="77777777" w:rsidR="00BA581C" w:rsidRPr="00820258" w:rsidRDefault="00BA581C" w:rsidP="00BA581C">
            <w:pPr>
              <w:pStyle w:val="TableBullet2"/>
              <w:ind w:left="326" w:hanging="326"/>
            </w:pPr>
            <w:r w:rsidRPr="00820258">
              <w:t>inhibition for switching-over at low temperatures;</w:t>
            </w:r>
          </w:p>
          <w:p w14:paraId="4FA82EDC" w14:textId="77777777" w:rsidR="00BA581C" w:rsidRPr="00820258" w:rsidRDefault="00BA581C" w:rsidP="00BA581C">
            <w:pPr>
              <w:pStyle w:val="TableBullet2"/>
              <w:ind w:left="326" w:hanging="326"/>
            </w:pPr>
            <w:r w:rsidRPr="00820258">
              <w:t xml:space="preserve">OLTC actuation quantity meter; </w:t>
            </w:r>
          </w:p>
          <w:p w14:paraId="021A8538" w14:textId="77777777" w:rsidR="00BA581C" w:rsidRPr="00820258" w:rsidRDefault="00BA581C" w:rsidP="00BA581C">
            <w:pPr>
              <w:pStyle w:val="TableBullet2"/>
              <w:ind w:left="326" w:hanging="326"/>
            </w:pPr>
            <w:r w:rsidRPr="00820258">
              <w:t xml:space="preserve">availability of heaters of the drive; </w:t>
            </w:r>
          </w:p>
          <w:p w14:paraId="4E7559E9" w14:textId="77777777" w:rsidR="00BA581C" w:rsidRPr="00820258" w:rsidRDefault="00BA581C" w:rsidP="00BA581C">
            <w:pPr>
              <w:pStyle w:val="TableBullet2"/>
              <w:ind w:left="326" w:hanging="326"/>
            </w:pPr>
            <w:r w:rsidRPr="00820258">
              <w:t xml:space="preserve">signalling of the heaters state; </w:t>
            </w:r>
          </w:p>
          <w:p w14:paraId="07070BB4" w14:textId="77777777" w:rsidR="00BA581C" w:rsidRPr="00820258" w:rsidRDefault="00BA581C" w:rsidP="00BA581C">
            <w:pPr>
              <w:pStyle w:val="TableBullet2"/>
              <w:ind w:left="326" w:hanging="326"/>
            </w:pPr>
            <w:r w:rsidRPr="00820258">
              <w:t xml:space="preserve">mechanical indicator of the OLTC position on the cabinet of the drive; </w:t>
            </w:r>
          </w:p>
          <w:p w14:paraId="0FD6ACB7" w14:textId="77777777" w:rsidR="00BA581C" w:rsidRPr="00820258" w:rsidRDefault="00BA581C" w:rsidP="00BA581C">
            <w:pPr>
              <w:pStyle w:val="TableBullet2"/>
              <w:ind w:left="326" w:hanging="326"/>
            </w:pPr>
            <w:r w:rsidRPr="00820258">
              <w:t>possibility of connection to PACS in future</w:t>
            </w:r>
          </w:p>
          <w:p w14:paraId="566B4F79" w14:textId="6DD4AC52" w:rsidR="00BA581C" w:rsidRPr="00820258" w:rsidRDefault="00BA581C" w:rsidP="00BA581C">
            <w:pPr>
              <w:pStyle w:val="TableBullet2"/>
              <w:ind w:left="326" w:hanging="326"/>
            </w:pPr>
            <w:r w:rsidRPr="00820258">
              <w:t>outdoor cabinet of the OLTC remote control at the AIS, set;</w:t>
            </w:r>
          </w:p>
          <w:p w14:paraId="39CBA2B6" w14:textId="77777777" w:rsidR="00BA581C" w:rsidRPr="00820258" w:rsidRDefault="00BA581C" w:rsidP="00BA581C">
            <w:pPr>
              <w:pStyle w:val="TableBullet2"/>
              <w:ind w:left="326" w:hanging="326"/>
            </w:pPr>
            <w:r w:rsidRPr="00820258">
              <w:t>OLTC single drive for three phases;</w:t>
            </w:r>
          </w:p>
          <w:p w14:paraId="71FE79B7" w14:textId="11A90B6B" w:rsidR="00BA581C" w:rsidRPr="00820258" w:rsidRDefault="00BA581C" w:rsidP="00BA581C">
            <w:pPr>
              <w:pStyle w:val="TableBullet2"/>
              <w:ind w:left="326" w:hanging="326"/>
            </w:pPr>
            <w:r w:rsidRPr="00820258">
              <w:t>Mechanical indicator of the OLTC position in the drive, clearly identified and accessible for reading by operating personnel;</w:t>
            </w:r>
          </w:p>
          <w:p w14:paraId="1D27BD5F" w14:textId="2145EFF9" w:rsidR="00BA581C" w:rsidRPr="00820258" w:rsidRDefault="00BA581C" w:rsidP="00BA581C">
            <w:pPr>
              <w:pStyle w:val="TableBullet2"/>
              <w:ind w:left="326" w:hanging="326"/>
            </w:pPr>
            <w:r w:rsidRPr="00820258">
              <w:t>Operation in the following modes: local control, remote control and automatic control;</w:t>
            </w:r>
          </w:p>
          <w:p w14:paraId="1313F462" w14:textId="67C50696" w:rsidR="00BA581C" w:rsidRPr="00820258" w:rsidRDefault="00BA581C" w:rsidP="00BA581C">
            <w:pPr>
              <w:pStyle w:val="TableBullet2"/>
              <w:ind w:left="326" w:hanging="326"/>
            </w:pPr>
            <w:r w:rsidRPr="00820258">
              <w:t>Capability of local manual mechanical operation, with override of electrical control;</w:t>
            </w:r>
          </w:p>
          <w:p w14:paraId="3458AA85" w14:textId="08B168B0" w:rsidR="00BA581C" w:rsidRPr="00820258" w:rsidRDefault="00BA581C" w:rsidP="00BA581C">
            <w:pPr>
              <w:pStyle w:val="TableBullet2"/>
              <w:ind w:left="326" w:hanging="326"/>
            </w:pPr>
            <w:r w:rsidRPr="00820258">
              <w:t>Ensuring of safe completion of switching operation in the event of loss of control current.</w:t>
            </w:r>
          </w:p>
        </w:tc>
        <w:tc>
          <w:tcPr>
            <w:tcW w:w="511" w:type="pct"/>
            <w:vAlign w:val="center"/>
          </w:tcPr>
          <w:p w14:paraId="489277A6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3604F226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  <w:p w14:paraId="76CA6349" w14:textId="55A5543E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  <w:p w14:paraId="4D4FCC4C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  <w:p w14:paraId="095D654A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  <w:p w14:paraId="266C09E5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  <w:p w14:paraId="19C452E3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  <w:p w14:paraId="44BF83B0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  <w:p w14:paraId="022BCCE2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  <w:p w14:paraId="655FBAB0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  <w:p w14:paraId="2489E1CF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  <w:p w14:paraId="58A893F2" w14:textId="77777777" w:rsidR="00BA581C" w:rsidRPr="00820258" w:rsidRDefault="00BA581C" w:rsidP="00BA581C">
            <w:pPr>
              <w:pStyle w:val="TableTextLeft"/>
              <w:ind w:left="-104" w:right="0"/>
              <w:jc w:val="center"/>
              <w:rPr>
                <w:sz w:val="8"/>
                <w:szCs w:val="8"/>
              </w:rPr>
            </w:pPr>
          </w:p>
          <w:p w14:paraId="5A8B28E6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  <w:p w14:paraId="2674ED63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  <w:p w14:paraId="6415E562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  <w:p w14:paraId="3C9F6623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  <w:p w14:paraId="43E51682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  <w:p w14:paraId="1BED4BD5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  <w:p w14:paraId="310F37FC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  <w:p w14:paraId="10342938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  <w:p w14:paraId="689DB1BF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  <w:p w14:paraId="37F78401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  <w:p w14:paraId="02D54BE4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  <w:p w14:paraId="56408B45" w14:textId="1221DB8B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</w:tc>
        <w:tc>
          <w:tcPr>
            <w:tcW w:w="1050" w:type="pct"/>
            <w:vAlign w:val="center"/>
          </w:tcPr>
          <w:p w14:paraId="052BC68A" w14:textId="228857E1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10C86455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0F081DA9" w14:textId="29A65DC9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6785F173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Voltage of OLTC Power Supply</w:t>
            </w:r>
          </w:p>
          <w:p w14:paraId="11113BC8" w14:textId="77777777" w:rsidR="00BA581C" w:rsidRPr="00820258" w:rsidRDefault="00BA581C" w:rsidP="00BA581C">
            <w:pPr>
              <w:pStyle w:val="TableBullet2"/>
              <w:numPr>
                <w:ilvl w:val="0"/>
                <w:numId w:val="14"/>
              </w:numPr>
            </w:pPr>
            <w:r w:rsidRPr="00820258">
              <w:t>Electric Motors</w:t>
            </w:r>
          </w:p>
          <w:p w14:paraId="1261D42C" w14:textId="77777777" w:rsidR="00BA581C" w:rsidRPr="00820258" w:rsidRDefault="00BA581C" w:rsidP="00BA581C">
            <w:pPr>
              <w:pStyle w:val="TableBullet2"/>
              <w:numPr>
                <w:ilvl w:val="0"/>
                <w:numId w:val="14"/>
              </w:numPr>
            </w:pPr>
            <w:r w:rsidRPr="00820258">
              <w:t>Control Circuits</w:t>
            </w:r>
          </w:p>
          <w:p w14:paraId="45668EF9" w14:textId="4181860A" w:rsidR="00BA581C" w:rsidRPr="00820258" w:rsidRDefault="00BA581C" w:rsidP="00BA581C">
            <w:pPr>
              <w:pStyle w:val="TableBullet2"/>
              <w:numPr>
                <w:ilvl w:val="0"/>
                <w:numId w:val="14"/>
              </w:numPr>
            </w:pPr>
            <w:r w:rsidRPr="00820258">
              <w:t>Signalling Circuits</w:t>
            </w:r>
          </w:p>
        </w:tc>
        <w:tc>
          <w:tcPr>
            <w:tcW w:w="511" w:type="pct"/>
            <w:vAlign w:val="center"/>
          </w:tcPr>
          <w:p w14:paraId="1606A2D8" w14:textId="77777777" w:rsidR="00BA581C" w:rsidRPr="00820258" w:rsidRDefault="00BA581C" w:rsidP="00BA581C">
            <w:pPr>
              <w:pStyle w:val="TableTextLeft"/>
              <w:jc w:val="center"/>
            </w:pPr>
          </w:p>
          <w:p w14:paraId="3A473031" w14:textId="4DE650D2" w:rsidR="00BA581C" w:rsidRPr="00820258" w:rsidRDefault="00BA581C" w:rsidP="00BA581C">
            <w:pPr>
              <w:pStyle w:val="TableTextLeft"/>
              <w:jc w:val="center"/>
            </w:pPr>
            <w:r w:rsidRPr="00820258">
              <w:t xml:space="preserve">V </w:t>
            </w:r>
            <w:r w:rsidRPr="00820258">
              <w:rPr>
                <w:vertAlign w:val="subscript"/>
              </w:rPr>
              <w:t>ac</w:t>
            </w:r>
          </w:p>
          <w:p w14:paraId="0D448E39" w14:textId="3D585AB4" w:rsidR="00BA581C" w:rsidRPr="00820258" w:rsidRDefault="00BA581C" w:rsidP="00BA581C">
            <w:pPr>
              <w:pStyle w:val="TableTextLeft"/>
              <w:jc w:val="center"/>
            </w:pPr>
            <w:r w:rsidRPr="00820258">
              <w:t xml:space="preserve">V </w:t>
            </w:r>
            <w:r w:rsidRPr="00820258">
              <w:rPr>
                <w:vertAlign w:val="subscript"/>
              </w:rPr>
              <w:t>ac</w:t>
            </w:r>
          </w:p>
          <w:p w14:paraId="0A87B13D" w14:textId="0FF6A843" w:rsidR="00BA581C" w:rsidRPr="00820258" w:rsidRDefault="00BA581C" w:rsidP="00BA581C">
            <w:pPr>
              <w:pStyle w:val="TableTextLeft"/>
              <w:jc w:val="center"/>
            </w:pPr>
            <w:r w:rsidRPr="00820258">
              <w:t xml:space="preserve">V </w:t>
            </w:r>
            <w:r w:rsidRPr="00820258">
              <w:rPr>
                <w:vertAlign w:val="subscript"/>
              </w:rPr>
              <w:t>dc</w:t>
            </w:r>
          </w:p>
        </w:tc>
        <w:tc>
          <w:tcPr>
            <w:tcW w:w="1012" w:type="pct"/>
            <w:vAlign w:val="center"/>
          </w:tcPr>
          <w:p w14:paraId="7B6CDCBE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  <w:p w14:paraId="0B887941" w14:textId="42DB4399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~400, 50 Hz (3phases+N)</w:t>
            </w:r>
          </w:p>
          <w:p w14:paraId="5BA4C71B" w14:textId="3AFB489B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~230, 50 Hz (1phase+N)</w:t>
            </w:r>
          </w:p>
          <w:p w14:paraId="12A72F47" w14:textId="7A28FD8E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=220</w:t>
            </w:r>
          </w:p>
        </w:tc>
        <w:tc>
          <w:tcPr>
            <w:tcW w:w="1050" w:type="pct"/>
            <w:vAlign w:val="center"/>
          </w:tcPr>
          <w:p w14:paraId="32CD8086" w14:textId="63A02336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2F5E0605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0328DD04" w14:textId="77777777" w:rsidR="00BA581C" w:rsidRPr="00820258" w:rsidRDefault="00BA581C" w:rsidP="00BA581C">
            <w:pPr>
              <w:pStyle w:val="TableBullet2"/>
              <w:numPr>
                <w:ilvl w:val="1"/>
                <w:numId w:val="0"/>
              </w:numPr>
              <w:ind w:left="720"/>
              <w:jc w:val="center"/>
            </w:pPr>
          </w:p>
        </w:tc>
        <w:tc>
          <w:tcPr>
            <w:tcW w:w="1858" w:type="pct"/>
            <w:gridSpan w:val="2"/>
            <w:vAlign w:val="center"/>
          </w:tcPr>
          <w:p w14:paraId="51B38871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  <w:rPr>
                <w:b/>
                <w:bCs/>
              </w:rPr>
            </w:pPr>
            <w:r w:rsidRPr="00820258">
              <w:rPr>
                <w:b/>
                <w:bCs/>
              </w:rPr>
              <w:t>Reliability Requirements</w:t>
            </w:r>
          </w:p>
        </w:tc>
        <w:tc>
          <w:tcPr>
            <w:tcW w:w="511" w:type="pct"/>
            <w:vAlign w:val="center"/>
          </w:tcPr>
          <w:p w14:paraId="6F863469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0A959D6E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  <w:tc>
          <w:tcPr>
            <w:tcW w:w="1050" w:type="pct"/>
            <w:vAlign w:val="center"/>
          </w:tcPr>
          <w:p w14:paraId="28C52D0D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2539B249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4519AD6E" w14:textId="6E68BDA9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051F36F9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Mean-Time-Between-Failures, not less</w:t>
            </w:r>
          </w:p>
        </w:tc>
        <w:tc>
          <w:tcPr>
            <w:tcW w:w="511" w:type="pct"/>
            <w:vAlign w:val="center"/>
          </w:tcPr>
          <w:p w14:paraId="198C920D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>Hours</w:t>
            </w:r>
          </w:p>
        </w:tc>
        <w:tc>
          <w:tcPr>
            <w:tcW w:w="1012" w:type="pct"/>
            <w:vAlign w:val="center"/>
          </w:tcPr>
          <w:p w14:paraId="40CBBAEA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25000</w:t>
            </w:r>
          </w:p>
        </w:tc>
        <w:tc>
          <w:tcPr>
            <w:tcW w:w="1050" w:type="pct"/>
            <w:vAlign w:val="center"/>
          </w:tcPr>
          <w:p w14:paraId="62CE73B4" w14:textId="1173AB9B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156EF9AA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31795198" w14:textId="4340EDD6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163BFB1B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Operation Service Life, not less</w:t>
            </w:r>
          </w:p>
        </w:tc>
        <w:tc>
          <w:tcPr>
            <w:tcW w:w="511" w:type="pct"/>
            <w:vAlign w:val="center"/>
          </w:tcPr>
          <w:p w14:paraId="161CE7D8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>Years</w:t>
            </w:r>
          </w:p>
        </w:tc>
        <w:tc>
          <w:tcPr>
            <w:tcW w:w="1012" w:type="pct"/>
            <w:vAlign w:val="center"/>
          </w:tcPr>
          <w:p w14:paraId="6DF70350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30</w:t>
            </w:r>
          </w:p>
        </w:tc>
        <w:tc>
          <w:tcPr>
            <w:tcW w:w="1050" w:type="pct"/>
            <w:vAlign w:val="center"/>
          </w:tcPr>
          <w:p w14:paraId="3846F698" w14:textId="1D8B1CBF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6F225F73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5D6CBD6E" w14:textId="2CF104E2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2FAC1A86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 xml:space="preserve">Guarantee time period: </w:t>
            </w:r>
          </w:p>
          <w:p w14:paraId="30AAC588" w14:textId="39945CD2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  <w:ind w:left="42"/>
            </w:pPr>
            <w:r w:rsidRPr="00820258">
              <w:t>Warranty period for the entire supplied equipment shall be</w:t>
            </w:r>
          </w:p>
          <w:p w14:paraId="2268CD1B" w14:textId="1E7C2F0D" w:rsidR="00BA581C" w:rsidRPr="00820258" w:rsidRDefault="00BA581C" w:rsidP="00BA581C">
            <w:pPr>
              <w:pStyle w:val="TableBullet2"/>
              <w:ind w:left="326" w:hanging="284"/>
            </w:pPr>
            <w:r w:rsidRPr="00820258">
              <w:t>from the date of commissioning, or</w:t>
            </w:r>
          </w:p>
          <w:p w14:paraId="596375B4" w14:textId="7C1282EC" w:rsidR="00BA581C" w:rsidRPr="00820258" w:rsidRDefault="00BA581C" w:rsidP="00BA581C">
            <w:pPr>
              <w:pStyle w:val="TableBullet2"/>
              <w:ind w:left="326" w:hanging="284"/>
            </w:pPr>
            <w:r w:rsidRPr="00820258">
              <w:t>from the date of its receipt at the Employer’s storage location</w:t>
            </w:r>
          </w:p>
          <w:p w14:paraId="3CB50060" w14:textId="3B12CF85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  <w:ind w:left="42"/>
            </w:pPr>
            <w:r w:rsidRPr="00820258">
              <w:t>Whichever  comes first</w:t>
            </w:r>
          </w:p>
        </w:tc>
        <w:tc>
          <w:tcPr>
            <w:tcW w:w="511" w:type="pct"/>
            <w:vAlign w:val="center"/>
          </w:tcPr>
          <w:p w14:paraId="06DC48B5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t>Years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4BDDF576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  <w:p w14:paraId="1D1E8211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5</w:t>
            </w:r>
          </w:p>
          <w:p w14:paraId="3670839E" w14:textId="2E3C60BF" w:rsidR="00BA581C" w:rsidRPr="00820258" w:rsidRDefault="00DE03E7" w:rsidP="00BA581C">
            <w:pPr>
              <w:pStyle w:val="TableTextLeft"/>
              <w:ind w:left="-104" w:right="0"/>
              <w:jc w:val="center"/>
            </w:pPr>
            <w:r>
              <w:t>5,5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5761C24" w14:textId="7CDA9124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445F68EF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14B4BED5" w14:textId="77777777" w:rsidR="00BA581C" w:rsidRPr="00820258" w:rsidRDefault="00BA581C" w:rsidP="00BA581C">
            <w:pPr>
              <w:pStyle w:val="TableBullet2"/>
              <w:numPr>
                <w:ilvl w:val="1"/>
                <w:numId w:val="0"/>
              </w:numPr>
            </w:pPr>
          </w:p>
        </w:tc>
        <w:tc>
          <w:tcPr>
            <w:tcW w:w="1858" w:type="pct"/>
            <w:gridSpan w:val="2"/>
            <w:vAlign w:val="center"/>
          </w:tcPr>
          <w:p w14:paraId="7509B530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  <w:rPr>
                <w:b/>
                <w:bCs/>
              </w:rPr>
            </w:pPr>
            <w:r w:rsidRPr="00820258">
              <w:rPr>
                <w:b/>
                <w:bCs/>
              </w:rPr>
              <w:t>Transportation</w:t>
            </w:r>
          </w:p>
        </w:tc>
        <w:tc>
          <w:tcPr>
            <w:tcW w:w="511" w:type="pct"/>
            <w:vAlign w:val="center"/>
          </w:tcPr>
          <w:p w14:paraId="1078DB0A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0777D7FE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  <w:tc>
          <w:tcPr>
            <w:tcW w:w="1050" w:type="pct"/>
            <w:vAlign w:val="center"/>
          </w:tcPr>
          <w:p w14:paraId="1BA5D815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55D59500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1B49615B" w14:textId="6CD18B69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600028D3" w14:textId="77777777" w:rsidR="00BA581C" w:rsidRPr="00820258" w:rsidRDefault="00BA581C" w:rsidP="00BA581C">
            <w:pPr>
              <w:pStyle w:val="TableBullet2"/>
              <w:ind w:left="326" w:hanging="284"/>
            </w:pPr>
            <w:r w:rsidRPr="00820258">
              <w:t>Movement on site should be possible on rails</w:t>
            </w:r>
          </w:p>
          <w:p w14:paraId="6928B34D" w14:textId="11BCF553" w:rsidR="00BA581C" w:rsidRPr="00820258" w:rsidRDefault="00BA581C" w:rsidP="00BA581C">
            <w:pPr>
              <w:pStyle w:val="TableBullet2"/>
              <w:ind w:left="326" w:hanging="284"/>
            </w:pPr>
            <w:r w:rsidRPr="00820258">
              <w:t>Fully assembled of transformer during movement to service plinth</w:t>
            </w:r>
          </w:p>
        </w:tc>
        <w:tc>
          <w:tcPr>
            <w:tcW w:w="511" w:type="pct"/>
            <w:vAlign w:val="center"/>
          </w:tcPr>
          <w:p w14:paraId="5973899B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63482DEC" w14:textId="191C3B56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  <w:p w14:paraId="4072EA15" w14:textId="7592539A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No</w:t>
            </w:r>
          </w:p>
        </w:tc>
        <w:tc>
          <w:tcPr>
            <w:tcW w:w="1050" w:type="pct"/>
            <w:vAlign w:val="center"/>
          </w:tcPr>
          <w:p w14:paraId="138AFB40" w14:textId="67FF1666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7B0293D5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7DC1F72A" w14:textId="6B1CFEF9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1534021E" w14:textId="526E812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Transformer movement</w:t>
            </w:r>
          </w:p>
        </w:tc>
        <w:tc>
          <w:tcPr>
            <w:tcW w:w="511" w:type="pct"/>
            <w:vAlign w:val="center"/>
          </w:tcPr>
          <w:p w14:paraId="0741F61E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088B9FBD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longitudinal transverse</w:t>
            </w:r>
          </w:p>
        </w:tc>
        <w:tc>
          <w:tcPr>
            <w:tcW w:w="1050" w:type="pct"/>
            <w:vAlign w:val="center"/>
          </w:tcPr>
          <w:p w14:paraId="6F7BCA08" w14:textId="400B3EDE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7AD2F288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2CEE4732" w14:textId="745DA82E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4C2E0388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Form of rollers</w:t>
            </w:r>
          </w:p>
        </w:tc>
        <w:tc>
          <w:tcPr>
            <w:tcW w:w="511" w:type="pct"/>
            <w:vAlign w:val="center"/>
          </w:tcPr>
          <w:p w14:paraId="1C4A655B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6D1F0B94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With ribs</w:t>
            </w:r>
          </w:p>
        </w:tc>
        <w:tc>
          <w:tcPr>
            <w:tcW w:w="1050" w:type="pct"/>
            <w:vAlign w:val="center"/>
          </w:tcPr>
          <w:p w14:paraId="5B0C1D75" w14:textId="0A778F23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7E17960E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09AF543B" w14:textId="4809E5F2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263F029F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Width of rail as per GOST 11677-85:</w:t>
            </w:r>
          </w:p>
          <w:p w14:paraId="5A546786" w14:textId="77777777" w:rsidR="00BA581C" w:rsidRPr="00820258" w:rsidRDefault="00BA581C" w:rsidP="00BA581C">
            <w:pPr>
              <w:pStyle w:val="TableBullet2"/>
              <w:ind w:left="326" w:hanging="284"/>
            </w:pPr>
            <w:r w:rsidRPr="00820258">
              <w:lastRenderedPageBreak/>
              <w:t xml:space="preserve">longitudinal movement; </w:t>
            </w:r>
          </w:p>
          <w:p w14:paraId="731470BE" w14:textId="77777777" w:rsidR="00BA581C" w:rsidRPr="00820258" w:rsidRDefault="00BA581C" w:rsidP="00BA581C">
            <w:pPr>
              <w:pStyle w:val="TableBullet2"/>
              <w:ind w:left="326" w:hanging="284"/>
            </w:pPr>
            <w:r w:rsidRPr="00820258">
              <w:t>transverse movement</w:t>
            </w:r>
          </w:p>
        </w:tc>
        <w:tc>
          <w:tcPr>
            <w:tcW w:w="511" w:type="pct"/>
            <w:vAlign w:val="center"/>
          </w:tcPr>
          <w:p w14:paraId="72362CE5" w14:textId="77777777" w:rsidR="00BA581C" w:rsidRPr="00820258" w:rsidRDefault="00BA581C" w:rsidP="00BA581C">
            <w:pPr>
              <w:pStyle w:val="TableTextLeft"/>
              <w:jc w:val="center"/>
            </w:pPr>
            <w:r w:rsidRPr="00820258">
              <w:lastRenderedPageBreak/>
              <w:t>mm</w:t>
            </w:r>
          </w:p>
        </w:tc>
        <w:tc>
          <w:tcPr>
            <w:tcW w:w="1012" w:type="pct"/>
            <w:vAlign w:val="center"/>
          </w:tcPr>
          <w:p w14:paraId="23654168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  <w:p w14:paraId="7E8B0220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lastRenderedPageBreak/>
              <w:t>1524</w:t>
            </w:r>
          </w:p>
          <w:p w14:paraId="35DD938A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2000</w:t>
            </w:r>
          </w:p>
        </w:tc>
        <w:tc>
          <w:tcPr>
            <w:tcW w:w="1050" w:type="pct"/>
            <w:vAlign w:val="center"/>
          </w:tcPr>
          <w:p w14:paraId="1071F02D" w14:textId="27BAE5F1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74958F42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69E4A1A0" w14:textId="3EC74ADB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031971C9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«Impact-indicators» on the transportation packing for movement conditions monitoring within the supply time period</w:t>
            </w:r>
          </w:p>
        </w:tc>
        <w:tc>
          <w:tcPr>
            <w:tcW w:w="511" w:type="pct"/>
            <w:vAlign w:val="center"/>
          </w:tcPr>
          <w:p w14:paraId="022EECC3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5D3DA5EB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</w:tc>
        <w:tc>
          <w:tcPr>
            <w:tcW w:w="1050" w:type="pct"/>
            <w:vAlign w:val="center"/>
          </w:tcPr>
          <w:p w14:paraId="2113183D" w14:textId="4814192E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360D75A2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28A5D289" w14:textId="77777777" w:rsidR="00BA581C" w:rsidRPr="00820258" w:rsidRDefault="00BA581C" w:rsidP="00BA581C">
            <w:pPr>
              <w:pStyle w:val="TableBullet2"/>
              <w:numPr>
                <w:ilvl w:val="1"/>
                <w:numId w:val="0"/>
              </w:numPr>
            </w:pPr>
          </w:p>
        </w:tc>
        <w:tc>
          <w:tcPr>
            <w:tcW w:w="1858" w:type="pct"/>
            <w:gridSpan w:val="2"/>
            <w:vAlign w:val="center"/>
          </w:tcPr>
          <w:p w14:paraId="7C8A9979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  <w:rPr>
                <w:b/>
                <w:bCs/>
              </w:rPr>
            </w:pPr>
            <w:r w:rsidRPr="00820258">
              <w:rPr>
                <w:b/>
                <w:bCs/>
              </w:rPr>
              <w:t>Complete set, supply support</w:t>
            </w:r>
          </w:p>
        </w:tc>
        <w:tc>
          <w:tcPr>
            <w:tcW w:w="511" w:type="pct"/>
            <w:vAlign w:val="center"/>
          </w:tcPr>
          <w:p w14:paraId="6C2EB0A3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563B5CD1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  <w:tc>
          <w:tcPr>
            <w:tcW w:w="1050" w:type="pct"/>
            <w:vAlign w:val="center"/>
          </w:tcPr>
          <w:p w14:paraId="3E64A4A7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706895" w14:paraId="7F9E938B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3D668EF6" w14:textId="7E8F9A82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7AECEBB7" w14:textId="77777777" w:rsidR="00BA581C" w:rsidRPr="00820258" w:rsidRDefault="00BA581C" w:rsidP="00BA581C">
            <w:pPr>
              <w:pStyle w:val="TableBullet2"/>
              <w:spacing w:before="0" w:after="0"/>
              <w:ind w:left="324" w:hanging="284"/>
            </w:pPr>
            <w:r w:rsidRPr="00820258">
              <w:t xml:space="preserve">Complete set of air-drying system; </w:t>
            </w:r>
          </w:p>
          <w:p w14:paraId="6E1BB5BA" w14:textId="77777777" w:rsidR="00BA581C" w:rsidRPr="00820258" w:rsidRDefault="00BA581C" w:rsidP="00BA581C">
            <w:pPr>
              <w:pStyle w:val="TableBullet2"/>
              <w:spacing w:before="0" w:after="0"/>
              <w:ind w:left="324" w:hanging="284"/>
            </w:pPr>
            <w:r w:rsidRPr="00820258">
              <w:t xml:space="preserve">The cooling system automatics cabinet in complete set; </w:t>
            </w:r>
          </w:p>
          <w:p w14:paraId="3817904A" w14:textId="77777777" w:rsidR="00BA581C" w:rsidRPr="00820258" w:rsidRDefault="00BA581C" w:rsidP="00BA581C">
            <w:pPr>
              <w:pStyle w:val="TableBullet2"/>
              <w:spacing w:before="0" w:after="0"/>
              <w:ind w:left="324" w:hanging="284"/>
            </w:pPr>
            <w:r w:rsidRPr="00820258">
              <w:t xml:space="preserve">The control cables complete set with protection for the cables to be laid along the tank; </w:t>
            </w:r>
          </w:p>
          <w:p w14:paraId="7B5ACB8C" w14:textId="0F2B42E7" w:rsidR="00BA581C" w:rsidRPr="00820258" w:rsidRDefault="00BA581C" w:rsidP="00BA581C">
            <w:pPr>
              <w:pStyle w:val="TableBullet2"/>
              <w:spacing w:before="0" w:after="0"/>
              <w:ind w:left="324" w:hanging="284"/>
            </w:pPr>
            <w:r w:rsidRPr="00820258">
              <w:t xml:space="preserve">Nitrogen gas in the amount required during temporary storage at site and for replenish  </w:t>
            </w:r>
          </w:p>
          <w:p w14:paraId="35E397A8" w14:textId="77777777" w:rsidR="00BA581C" w:rsidRPr="00820258" w:rsidRDefault="00BA581C" w:rsidP="00BA581C">
            <w:pPr>
              <w:pStyle w:val="TableBullet2"/>
              <w:spacing w:before="0" w:after="0"/>
              <w:ind w:left="326" w:hanging="284"/>
            </w:pPr>
            <w:r w:rsidRPr="00820258">
              <w:t>Spares in conformity with the Supply Complete Set Data Sheet, set</w:t>
            </w:r>
          </w:p>
          <w:p w14:paraId="31AD2070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  <w:spacing w:before="0" w:after="0"/>
              <w:ind w:left="42"/>
            </w:pPr>
            <w:r w:rsidRPr="00820258">
              <w:t>Transformer oil:</w:t>
            </w:r>
          </w:p>
          <w:p w14:paraId="7EA3F848" w14:textId="77777777" w:rsidR="00BA581C" w:rsidRPr="00820258" w:rsidRDefault="00BA581C" w:rsidP="00BA581C">
            <w:pPr>
              <w:pStyle w:val="TableBullet2"/>
              <w:spacing w:before="0" w:after="0"/>
              <w:ind w:left="326" w:hanging="284"/>
            </w:pPr>
            <w:r w:rsidRPr="00820258">
              <w:t>In the amount required for complete filling-in;</w:t>
            </w:r>
          </w:p>
          <w:p w14:paraId="378E4B42" w14:textId="3074F9F6" w:rsidR="00BA581C" w:rsidRPr="00820258" w:rsidRDefault="00BA581C" w:rsidP="00BA581C">
            <w:pPr>
              <w:pStyle w:val="TableBullet2"/>
              <w:spacing w:before="0" w:after="0"/>
              <w:ind w:left="326" w:hanging="284"/>
            </w:pPr>
            <w:r w:rsidRPr="00820258">
              <w:t>For process operations and replenishing during installation works</w:t>
            </w:r>
          </w:p>
        </w:tc>
        <w:tc>
          <w:tcPr>
            <w:tcW w:w="511" w:type="pct"/>
            <w:vAlign w:val="center"/>
          </w:tcPr>
          <w:p w14:paraId="68E9FBEA" w14:textId="77777777" w:rsidR="00BA581C" w:rsidRPr="00820258" w:rsidRDefault="00BA581C" w:rsidP="00BA581C">
            <w:pPr>
              <w:pStyle w:val="TableTextLeft"/>
              <w:spacing w:before="0" w:after="0"/>
              <w:jc w:val="center"/>
            </w:pPr>
          </w:p>
        </w:tc>
        <w:tc>
          <w:tcPr>
            <w:tcW w:w="1012" w:type="pct"/>
            <w:vAlign w:val="center"/>
          </w:tcPr>
          <w:p w14:paraId="73723126" w14:textId="77777777" w:rsidR="00BA581C" w:rsidRPr="00820258" w:rsidRDefault="00BA581C" w:rsidP="00BA581C">
            <w:pPr>
              <w:pStyle w:val="TableTextLeft"/>
              <w:spacing w:before="0" w:after="0"/>
              <w:ind w:left="29" w:right="0"/>
              <w:jc w:val="center"/>
            </w:pPr>
            <w:r w:rsidRPr="00820258">
              <w:t>Yes</w:t>
            </w:r>
          </w:p>
          <w:p w14:paraId="7ED46348" w14:textId="77777777" w:rsidR="00BA581C" w:rsidRPr="00820258" w:rsidRDefault="00BA581C" w:rsidP="00BA581C">
            <w:pPr>
              <w:pStyle w:val="TableTextLeft"/>
              <w:spacing w:before="0" w:after="0"/>
              <w:ind w:left="29" w:right="0"/>
              <w:jc w:val="center"/>
            </w:pPr>
            <w:r w:rsidRPr="00820258">
              <w:t>Yes</w:t>
            </w:r>
          </w:p>
          <w:p w14:paraId="108A52F2" w14:textId="77777777" w:rsidR="00BA581C" w:rsidRPr="00820258" w:rsidRDefault="00BA581C" w:rsidP="00BA581C">
            <w:pPr>
              <w:pStyle w:val="TableTextLeft"/>
              <w:spacing w:before="0" w:after="0"/>
              <w:ind w:left="29" w:right="0"/>
              <w:jc w:val="center"/>
            </w:pPr>
          </w:p>
          <w:p w14:paraId="372C93D8" w14:textId="397A4A16" w:rsidR="00BA581C" w:rsidRPr="00820258" w:rsidRDefault="00BA581C" w:rsidP="00BA581C">
            <w:pPr>
              <w:pStyle w:val="TableTextLeft"/>
              <w:spacing w:before="0" w:after="0"/>
              <w:ind w:left="29" w:right="0"/>
              <w:jc w:val="center"/>
            </w:pPr>
            <w:r w:rsidRPr="00820258">
              <w:t>Yes</w:t>
            </w:r>
          </w:p>
          <w:p w14:paraId="10D7760C" w14:textId="4581F698" w:rsidR="00BA581C" w:rsidRPr="00820258" w:rsidRDefault="00BA581C" w:rsidP="00BA581C">
            <w:pPr>
              <w:pStyle w:val="TableTextLeft"/>
              <w:spacing w:before="0" w:after="0"/>
              <w:ind w:left="29" w:right="0"/>
              <w:jc w:val="center"/>
            </w:pPr>
            <w:r w:rsidRPr="00820258">
              <w:t>Yes</w:t>
            </w:r>
          </w:p>
          <w:p w14:paraId="53BA09F0" w14:textId="77777777" w:rsidR="00BA581C" w:rsidRPr="00820258" w:rsidRDefault="00BA581C" w:rsidP="00BA581C">
            <w:pPr>
              <w:pStyle w:val="TableTextLeft"/>
              <w:spacing w:before="0" w:after="0"/>
              <w:ind w:left="29" w:right="0"/>
              <w:jc w:val="center"/>
            </w:pPr>
            <w:r w:rsidRPr="00820258">
              <w:t>Yes</w:t>
            </w:r>
          </w:p>
          <w:p w14:paraId="08E48C71" w14:textId="2CAAB536" w:rsidR="00BA581C" w:rsidRPr="00820258" w:rsidRDefault="00BA581C" w:rsidP="00BA581C">
            <w:pPr>
              <w:pStyle w:val="TableTextLeft"/>
              <w:spacing w:before="0" w:after="0"/>
              <w:ind w:left="29" w:right="0"/>
              <w:jc w:val="center"/>
            </w:pPr>
          </w:p>
          <w:p w14:paraId="2BF691CA" w14:textId="3A7FB324" w:rsidR="00BA581C" w:rsidRPr="00820258" w:rsidRDefault="00BA581C" w:rsidP="00BA581C">
            <w:pPr>
              <w:pStyle w:val="TableTextLeft"/>
              <w:spacing w:before="0" w:after="0"/>
              <w:ind w:left="29" w:right="0"/>
              <w:jc w:val="center"/>
            </w:pPr>
          </w:p>
          <w:p w14:paraId="50083655" w14:textId="77777777" w:rsidR="00BA581C" w:rsidRPr="00820258" w:rsidRDefault="00BA581C" w:rsidP="00BA581C">
            <w:pPr>
              <w:pStyle w:val="TableTextLeft"/>
              <w:spacing w:before="0" w:after="0"/>
              <w:ind w:left="29" w:right="0"/>
              <w:jc w:val="center"/>
            </w:pPr>
          </w:p>
          <w:p w14:paraId="18FD71C7" w14:textId="77777777" w:rsidR="00BA581C" w:rsidRPr="00820258" w:rsidRDefault="00BA581C" w:rsidP="00BA581C">
            <w:pPr>
              <w:pStyle w:val="TableTextLeft"/>
              <w:spacing w:before="0" w:after="0"/>
              <w:ind w:left="29" w:right="0"/>
              <w:jc w:val="center"/>
            </w:pPr>
            <w:r w:rsidRPr="00820258">
              <w:t>Yes</w:t>
            </w:r>
          </w:p>
          <w:p w14:paraId="6E634C14" w14:textId="47B15C70" w:rsidR="00BA581C" w:rsidRPr="00820258" w:rsidRDefault="00BA581C" w:rsidP="00BA581C">
            <w:pPr>
              <w:pStyle w:val="TableTextLeft"/>
              <w:spacing w:before="0" w:after="0"/>
              <w:ind w:left="29" w:right="0"/>
              <w:jc w:val="center"/>
            </w:pPr>
            <w:r w:rsidRPr="00820258">
              <w:t>10% of the amount of complete filling-in</w:t>
            </w:r>
          </w:p>
        </w:tc>
        <w:tc>
          <w:tcPr>
            <w:tcW w:w="1050" w:type="pct"/>
            <w:vAlign w:val="center"/>
          </w:tcPr>
          <w:p w14:paraId="726AA08F" w14:textId="4616D041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6E218418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018F369B" w14:textId="5D4C23EE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6CEB831D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 xml:space="preserve">Delivery </w:t>
            </w:r>
          </w:p>
          <w:p w14:paraId="0D3952BA" w14:textId="64E4C766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- with no oil, it has to be filled with nitrogen gas during the transportation (the complete set includes the transformer oil in the amount, required for filling-in, process operations during the erection and oil additional filling-in up to the operation oil level).</w:t>
            </w:r>
          </w:p>
        </w:tc>
        <w:tc>
          <w:tcPr>
            <w:tcW w:w="511" w:type="pct"/>
            <w:vAlign w:val="center"/>
          </w:tcPr>
          <w:p w14:paraId="6B2765BC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6176D807" w14:textId="37C293BC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</w:tc>
        <w:tc>
          <w:tcPr>
            <w:tcW w:w="1050" w:type="pct"/>
            <w:vAlign w:val="center"/>
          </w:tcPr>
          <w:p w14:paraId="274A72C4" w14:textId="74401F95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3072BBE6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16D58415" w14:textId="3EAA5A8E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center"/>
            </w:pPr>
          </w:p>
        </w:tc>
        <w:tc>
          <w:tcPr>
            <w:tcW w:w="1858" w:type="pct"/>
            <w:gridSpan w:val="2"/>
            <w:vAlign w:val="center"/>
          </w:tcPr>
          <w:p w14:paraId="1838DABF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Technical support of supply (acceptance of the state and complete set together with the Manufacturer and the Supplier, installation supervision)</w:t>
            </w:r>
          </w:p>
        </w:tc>
        <w:tc>
          <w:tcPr>
            <w:tcW w:w="511" w:type="pct"/>
            <w:vAlign w:val="center"/>
          </w:tcPr>
          <w:p w14:paraId="582C7EF1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shd w:val="clear" w:color="auto" w:fill="auto"/>
            <w:vAlign w:val="center"/>
          </w:tcPr>
          <w:p w14:paraId="3E0ECE2D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59085A08" w14:textId="5B088C64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706895" w14:paraId="2A295308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3C9F3BF9" w14:textId="77777777" w:rsidR="00BA581C" w:rsidRPr="00820258" w:rsidRDefault="00BA581C" w:rsidP="00BA581C">
            <w:pPr>
              <w:pStyle w:val="TableBullet2"/>
              <w:numPr>
                <w:ilvl w:val="1"/>
                <w:numId w:val="0"/>
              </w:numPr>
            </w:pPr>
          </w:p>
        </w:tc>
        <w:tc>
          <w:tcPr>
            <w:tcW w:w="1858" w:type="pct"/>
            <w:gridSpan w:val="2"/>
            <w:vAlign w:val="center"/>
          </w:tcPr>
          <w:p w14:paraId="43CC9BFE" w14:textId="7E884FD3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  <w:rPr>
                <w:b/>
                <w:bCs/>
              </w:rPr>
            </w:pPr>
            <w:r w:rsidRPr="00820258">
              <w:rPr>
                <w:b/>
                <w:bCs/>
              </w:rPr>
              <w:t>Documentation to be submitted at the supply</w:t>
            </w:r>
          </w:p>
        </w:tc>
        <w:tc>
          <w:tcPr>
            <w:tcW w:w="511" w:type="pct"/>
            <w:vAlign w:val="center"/>
          </w:tcPr>
          <w:p w14:paraId="1B8945A1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7C40E99B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  <w:tc>
          <w:tcPr>
            <w:tcW w:w="1050" w:type="pct"/>
            <w:vAlign w:val="center"/>
          </w:tcPr>
          <w:p w14:paraId="614EE162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3D6CB31A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0E631900" w14:textId="2860C976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0AC2C63B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Complete Set Data Sheet</w:t>
            </w:r>
          </w:p>
        </w:tc>
        <w:tc>
          <w:tcPr>
            <w:tcW w:w="511" w:type="pct"/>
            <w:vAlign w:val="center"/>
          </w:tcPr>
          <w:p w14:paraId="6D3B85DF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1F8B9DF2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</w:tc>
        <w:tc>
          <w:tcPr>
            <w:tcW w:w="1050" w:type="pct"/>
            <w:vAlign w:val="center"/>
          </w:tcPr>
          <w:p w14:paraId="4A370FF9" w14:textId="71FEBC81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0A94FBA9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0E1FB8A7" w14:textId="241D7F79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71FB87BA" w14:textId="3F398218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Quality Certificate</w:t>
            </w:r>
          </w:p>
        </w:tc>
        <w:tc>
          <w:tcPr>
            <w:tcW w:w="511" w:type="pct"/>
            <w:vAlign w:val="center"/>
          </w:tcPr>
          <w:p w14:paraId="5992D917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719F1E32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</w:tc>
        <w:tc>
          <w:tcPr>
            <w:tcW w:w="1050" w:type="pct"/>
            <w:vAlign w:val="center"/>
          </w:tcPr>
          <w:p w14:paraId="00565203" w14:textId="54929B72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4F5DF348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10872936" w14:textId="1AB00300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2C44C1EB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Origin Certificate</w:t>
            </w:r>
          </w:p>
        </w:tc>
        <w:tc>
          <w:tcPr>
            <w:tcW w:w="511" w:type="pct"/>
            <w:vAlign w:val="center"/>
          </w:tcPr>
          <w:p w14:paraId="64D01FA2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1F5A8872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</w:tc>
        <w:tc>
          <w:tcPr>
            <w:tcW w:w="1050" w:type="pct"/>
            <w:vAlign w:val="center"/>
          </w:tcPr>
          <w:p w14:paraId="6F313F80" w14:textId="1762448D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00ACF0EA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624AECA4" w14:textId="6D6FD9C2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6F654776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Certificates for transformers and completing parts (products) of the system</w:t>
            </w:r>
          </w:p>
        </w:tc>
        <w:tc>
          <w:tcPr>
            <w:tcW w:w="511" w:type="pct"/>
            <w:vAlign w:val="center"/>
          </w:tcPr>
          <w:p w14:paraId="1B736BB0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35F6EF1E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</w:tc>
        <w:tc>
          <w:tcPr>
            <w:tcW w:w="1050" w:type="pct"/>
            <w:vAlign w:val="center"/>
          </w:tcPr>
          <w:p w14:paraId="5D4023DE" w14:textId="2FEC8A6C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1C487D30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05A2FEC1" w14:textId="7701E19B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5913D900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  <w:rPr>
                <w:b/>
                <w:bCs/>
              </w:rPr>
            </w:pPr>
            <w:r w:rsidRPr="00820258">
              <w:t>Technical Description and Operation Manuals or Operation Guidelines (which include the planned repair documentation) for the transformer, completing parts and systems</w:t>
            </w:r>
          </w:p>
        </w:tc>
        <w:tc>
          <w:tcPr>
            <w:tcW w:w="511" w:type="pct"/>
            <w:vAlign w:val="center"/>
          </w:tcPr>
          <w:p w14:paraId="6978C4C0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5920DBFB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</w:tc>
        <w:tc>
          <w:tcPr>
            <w:tcW w:w="1050" w:type="pct"/>
            <w:vAlign w:val="center"/>
          </w:tcPr>
          <w:p w14:paraId="5CA40B0B" w14:textId="208729BA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2F5AC7BF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23F76C43" w14:textId="1E38FA83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6601074D" w14:textId="32D2FBA0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  <w:rPr>
                <w:b/>
                <w:bCs/>
              </w:rPr>
            </w:pPr>
            <w:r w:rsidRPr="00820258">
              <w:t>Control diagrams of the Cooling Systems and OLTC</w:t>
            </w:r>
          </w:p>
        </w:tc>
        <w:tc>
          <w:tcPr>
            <w:tcW w:w="511" w:type="pct"/>
            <w:vAlign w:val="center"/>
          </w:tcPr>
          <w:p w14:paraId="50820151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2679734B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</w:tc>
        <w:tc>
          <w:tcPr>
            <w:tcW w:w="1050" w:type="pct"/>
            <w:vAlign w:val="center"/>
          </w:tcPr>
          <w:p w14:paraId="1C48C92F" w14:textId="7C588BE6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  <w:tr w:rsidR="00BA581C" w:rsidRPr="00820258" w14:paraId="6B5DB9AA" w14:textId="77777777" w:rsidTr="18623A98">
        <w:trPr>
          <w:trHeight w:val="267"/>
        </w:trPr>
        <w:tc>
          <w:tcPr>
            <w:tcW w:w="569" w:type="pct"/>
            <w:vAlign w:val="center"/>
          </w:tcPr>
          <w:p w14:paraId="48ADC2A7" w14:textId="0AEF292B" w:rsidR="00BA581C" w:rsidRPr="00820258" w:rsidRDefault="00BA581C" w:rsidP="00BA581C">
            <w:pPr>
              <w:pStyle w:val="TableBullet2"/>
              <w:numPr>
                <w:ilvl w:val="0"/>
                <w:numId w:val="15"/>
              </w:numPr>
              <w:jc w:val="right"/>
            </w:pPr>
          </w:p>
        </w:tc>
        <w:tc>
          <w:tcPr>
            <w:tcW w:w="1858" w:type="pct"/>
            <w:gridSpan w:val="2"/>
            <w:vAlign w:val="center"/>
          </w:tcPr>
          <w:p w14:paraId="4D115975" w14:textId="77777777" w:rsidR="00BA581C" w:rsidRPr="00820258" w:rsidRDefault="00BA581C" w:rsidP="00BA581C">
            <w:pPr>
              <w:pStyle w:val="TableBullet2"/>
              <w:numPr>
                <w:ilvl w:val="0"/>
                <w:numId w:val="0"/>
              </w:numPr>
            </w:pPr>
            <w:r w:rsidRPr="00820258">
              <w:t>Transfer-Acceptance Tests Protocols (Certificates)</w:t>
            </w:r>
          </w:p>
        </w:tc>
        <w:tc>
          <w:tcPr>
            <w:tcW w:w="511" w:type="pct"/>
            <w:vAlign w:val="center"/>
          </w:tcPr>
          <w:p w14:paraId="2DA1C0B6" w14:textId="77777777" w:rsidR="00BA581C" w:rsidRPr="00820258" w:rsidRDefault="00BA581C" w:rsidP="00BA581C">
            <w:pPr>
              <w:pStyle w:val="TableTextLeft"/>
              <w:jc w:val="center"/>
            </w:pPr>
          </w:p>
        </w:tc>
        <w:tc>
          <w:tcPr>
            <w:tcW w:w="1012" w:type="pct"/>
            <w:vAlign w:val="center"/>
          </w:tcPr>
          <w:p w14:paraId="316ACC7A" w14:textId="77777777" w:rsidR="00BA581C" w:rsidRPr="00820258" w:rsidRDefault="00BA581C" w:rsidP="00BA581C">
            <w:pPr>
              <w:pStyle w:val="TableTextLeft"/>
              <w:ind w:left="-104" w:right="0"/>
              <w:jc w:val="center"/>
            </w:pPr>
            <w:r w:rsidRPr="00820258">
              <w:t>Yes</w:t>
            </w:r>
          </w:p>
        </w:tc>
        <w:tc>
          <w:tcPr>
            <w:tcW w:w="1050" w:type="pct"/>
            <w:vAlign w:val="center"/>
          </w:tcPr>
          <w:p w14:paraId="69332D4C" w14:textId="6BFBF3C2" w:rsidR="00BA581C" w:rsidRPr="00820258" w:rsidRDefault="00BA581C" w:rsidP="00BA581C">
            <w:pPr>
              <w:pStyle w:val="TableTextLeft"/>
              <w:ind w:left="-104" w:right="0"/>
              <w:jc w:val="center"/>
            </w:pPr>
          </w:p>
        </w:tc>
      </w:tr>
    </w:tbl>
    <w:p w14:paraId="48449A9F" w14:textId="63FC157F" w:rsidR="00A543C7" w:rsidRPr="001860C6" w:rsidRDefault="00E650CF" w:rsidP="00E650CF">
      <w:pPr>
        <w:rPr>
          <w:rFonts w:asciiTheme="minorHAnsi" w:eastAsiaTheme="minorEastAsia" w:hAnsiTheme="minorHAnsi" w:cstheme="minorBidi"/>
          <w:b/>
          <w:bCs/>
          <w:sz w:val="16"/>
          <w:szCs w:val="16"/>
          <w:lang w:val="en-GB"/>
        </w:rPr>
      </w:pPr>
      <w:r w:rsidRPr="00820258">
        <w:rPr>
          <w:rFonts w:asciiTheme="minorHAnsi" w:eastAsiaTheme="minorEastAsia" w:hAnsiTheme="minorHAnsi" w:cstheme="minorBidi"/>
          <w:b/>
          <w:bCs/>
          <w:sz w:val="16"/>
          <w:szCs w:val="16"/>
          <w:lang w:val="en-GB"/>
        </w:rPr>
        <w:t>*</w:t>
      </w:r>
      <w:r w:rsidR="00A24DDD" w:rsidRPr="00820258">
        <w:rPr>
          <w:lang w:val="en-GB"/>
        </w:rPr>
        <w:t xml:space="preserve"> </w:t>
      </w:r>
      <w:r w:rsidR="00A24DDD" w:rsidRPr="00820258">
        <w:rPr>
          <w:rFonts w:asciiTheme="minorHAnsi" w:eastAsiaTheme="minorEastAsia" w:hAnsiTheme="minorHAnsi" w:cstheme="minorBidi"/>
          <w:b/>
          <w:bCs/>
          <w:sz w:val="16"/>
          <w:szCs w:val="16"/>
          <w:lang w:val="en-GB"/>
        </w:rPr>
        <w:t xml:space="preserve">to be determined by the transformer manufacturer </w:t>
      </w:r>
      <w:r w:rsidR="00A543C7" w:rsidRPr="00820258">
        <w:rPr>
          <w:rFonts w:asciiTheme="minorHAnsi" w:eastAsiaTheme="minorEastAsia" w:hAnsiTheme="minorHAnsi" w:cstheme="minorBidi"/>
          <w:b/>
          <w:bCs/>
          <w:sz w:val="16"/>
          <w:szCs w:val="16"/>
          <w:lang w:val="en-GB"/>
        </w:rPr>
        <w:t xml:space="preserve"> </w:t>
      </w:r>
    </w:p>
    <w:p w14:paraId="304AFC13" w14:textId="77777777" w:rsidR="006D52FF" w:rsidRPr="00820258" w:rsidRDefault="006D52FF" w:rsidP="0057796E">
      <w:pPr>
        <w:rPr>
          <w:lang w:val="en-US" w:eastAsia="ru-RU"/>
        </w:rPr>
      </w:pPr>
    </w:p>
    <w:sectPr w:rsidR="006D52FF" w:rsidRPr="00820258" w:rsidSect="00DA39BA">
      <w:footerReference w:type="default" r:id="rId11"/>
      <w:pgSz w:w="12240" w:h="15840"/>
      <w:pgMar w:top="1134" w:right="47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21516" w14:textId="77777777" w:rsidR="00483B62" w:rsidRDefault="00483B62" w:rsidP="00421261">
      <w:pPr>
        <w:spacing w:after="0" w:line="240" w:lineRule="auto"/>
      </w:pPr>
      <w:r>
        <w:separator/>
      </w:r>
    </w:p>
  </w:endnote>
  <w:endnote w:type="continuationSeparator" w:id="0">
    <w:p w14:paraId="5D391C1F" w14:textId="77777777" w:rsidR="00483B62" w:rsidRDefault="00483B62" w:rsidP="00421261">
      <w:pPr>
        <w:spacing w:after="0" w:line="240" w:lineRule="auto"/>
      </w:pPr>
      <w:r>
        <w:continuationSeparator/>
      </w:r>
    </w:p>
  </w:endnote>
  <w:endnote w:type="continuationNotice" w:id="1">
    <w:p w14:paraId="4CDF270B" w14:textId="77777777" w:rsidR="00483B62" w:rsidRDefault="00483B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25419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8E48BA" w14:textId="2E25A2DF" w:rsidR="002E5BC9" w:rsidRDefault="002E5B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3E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6702DF3" w14:textId="77777777" w:rsidR="002E5BC9" w:rsidRDefault="002E5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159F7" w14:textId="77777777" w:rsidR="00483B62" w:rsidRDefault="00483B62" w:rsidP="00421261">
      <w:pPr>
        <w:spacing w:after="0" w:line="240" w:lineRule="auto"/>
      </w:pPr>
      <w:r>
        <w:separator/>
      </w:r>
    </w:p>
  </w:footnote>
  <w:footnote w:type="continuationSeparator" w:id="0">
    <w:p w14:paraId="572631B8" w14:textId="77777777" w:rsidR="00483B62" w:rsidRDefault="00483B62" w:rsidP="00421261">
      <w:pPr>
        <w:spacing w:after="0" w:line="240" w:lineRule="auto"/>
      </w:pPr>
      <w:r>
        <w:continuationSeparator/>
      </w:r>
    </w:p>
  </w:footnote>
  <w:footnote w:type="continuationNotice" w:id="1">
    <w:p w14:paraId="2635E9B0" w14:textId="77777777" w:rsidR="00483B62" w:rsidRDefault="00483B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7954"/>
    <w:multiLevelType w:val="hybridMultilevel"/>
    <w:tmpl w:val="B538AB02"/>
    <w:lvl w:ilvl="0" w:tplc="C13A85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23CE8"/>
    <w:multiLevelType w:val="hybridMultilevel"/>
    <w:tmpl w:val="7C902128"/>
    <w:lvl w:ilvl="0" w:tplc="C13A85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53C7D"/>
    <w:multiLevelType w:val="hybridMultilevel"/>
    <w:tmpl w:val="D76CF412"/>
    <w:lvl w:ilvl="0" w:tplc="C6C039B2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A3151"/>
    <w:multiLevelType w:val="hybridMultilevel"/>
    <w:tmpl w:val="39FC08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33A3D"/>
    <w:multiLevelType w:val="hybridMultilevel"/>
    <w:tmpl w:val="108C3D02"/>
    <w:lvl w:ilvl="0" w:tplc="3978FB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D0B0E"/>
    <w:multiLevelType w:val="multilevel"/>
    <w:tmpl w:val="7090D0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510A2B34"/>
    <w:multiLevelType w:val="hybridMultilevel"/>
    <w:tmpl w:val="2898C40C"/>
    <w:lvl w:ilvl="0" w:tplc="02B4F8EA">
      <w:start w:val="100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40090"/>
    <w:multiLevelType w:val="hybridMultilevel"/>
    <w:tmpl w:val="82FEAAAC"/>
    <w:lvl w:ilvl="0" w:tplc="C13A85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A064D"/>
    <w:multiLevelType w:val="hybridMultilevel"/>
    <w:tmpl w:val="BCF8E61C"/>
    <w:lvl w:ilvl="0" w:tplc="0CF47200">
      <w:start w:val="2000"/>
      <w:numFmt w:val="bullet"/>
      <w:lvlText w:val="-"/>
      <w:lvlJc w:val="left"/>
      <w:pPr>
        <w:ind w:left="256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717A3"/>
    <w:multiLevelType w:val="hybridMultilevel"/>
    <w:tmpl w:val="D6589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33A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62692FDC"/>
    <w:multiLevelType w:val="hybridMultilevel"/>
    <w:tmpl w:val="8FDEBDC2"/>
    <w:lvl w:ilvl="0" w:tplc="C13A85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E3444F"/>
    <w:multiLevelType w:val="hybridMultilevel"/>
    <w:tmpl w:val="441404E6"/>
    <w:lvl w:ilvl="0" w:tplc="936045E8">
      <w:start w:val="1"/>
      <w:numFmt w:val="bullet"/>
      <w:pStyle w:val="TableBullet1"/>
      <w:lvlText w:val="●"/>
      <w:lvlJc w:val="left"/>
      <w:pPr>
        <w:ind w:left="278" w:hanging="170"/>
      </w:pPr>
      <w:rPr>
        <w:rFonts w:ascii="Calibri" w:hAnsi="Calibri" w:hint="default"/>
        <w:color w:val="5B9BD5" w:themeColor="accent1"/>
      </w:rPr>
    </w:lvl>
    <w:lvl w:ilvl="1" w:tplc="5FAE0296">
      <w:start w:val="1"/>
      <w:numFmt w:val="bullet"/>
      <w:pStyle w:val="TableBullet2"/>
      <w:lvlText w:val="–"/>
      <w:lvlJc w:val="left"/>
      <w:pPr>
        <w:ind w:left="448" w:hanging="170"/>
      </w:pPr>
      <w:rPr>
        <w:rFonts w:hint="default"/>
        <w:color w:val="5B9BD5" w:themeColor="accent1"/>
      </w:rPr>
    </w:lvl>
    <w:lvl w:ilvl="2" w:tplc="8978212E">
      <w:start w:val="1"/>
      <w:numFmt w:val="bullet"/>
      <w:pStyle w:val="TableBullet3"/>
      <w:lvlText w:val="○"/>
      <w:lvlJc w:val="left"/>
      <w:pPr>
        <w:ind w:left="618" w:hanging="170"/>
      </w:pPr>
      <w:rPr>
        <w:rFonts w:ascii="Times New Roman" w:hAnsi="Times New Roman" w:cs="Times New Roman" w:hint="default"/>
        <w:color w:val="5B9BD5" w:themeColor="accent1"/>
      </w:rPr>
    </w:lvl>
    <w:lvl w:ilvl="3" w:tplc="5328BA6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 w:tplc="AD16D14A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 w:tplc="7B6A2BF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 w:tplc="F43056FC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 w:tplc="54FE2B84">
      <w:start w:val="1"/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 w:tplc="B712CD42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45A666C"/>
    <w:multiLevelType w:val="hybridMultilevel"/>
    <w:tmpl w:val="C77A5090"/>
    <w:lvl w:ilvl="0" w:tplc="A7005FB2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D56D0"/>
    <w:multiLevelType w:val="hybridMultilevel"/>
    <w:tmpl w:val="FE46918A"/>
    <w:lvl w:ilvl="0" w:tplc="5F965F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B1A6BB7"/>
    <w:multiLevelType w:val="hybridMultilevel"/>
    <w:tmpl w:val="7B9A1F7A"/>
    <w:lvl w:ilvl="0" w:tplc="F5B49B2E">
      <w:start w:val="1"/>
      <w:numFmt w:val="bullet"/>
      <w:lvlText w:val=""/>
      <w:lvlJc w:val="left"/>
      <w:pPr>
        <w:tabs>
          <w:tab w:val="num" w:pos="426"/>
        </w:tabs>
        <w:ind w:left="426" w:hanging="284"/>
      </w:pPr>
      <w:rPr>
        <w:rFonts w:ascii="Symbol" w:hAnsi="Symbol" w:hint="default"/>
        <w:color w:val="auto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9293A"/>
    <w:multiLevelType w:val="multilevel"/>
    <w:tmpl w:val="9A5AF4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61858089">
    <w:abstractNumId w:val="14"/>
  </w:num>
  <w:num w:numId="2" w16cid:durableId="1344241178">
    <w:abstractNumId w:val="11"/>
  </w:num>
  <w:num w:numId="3" w16cid:durableId="112597388">
    <w:abstractNumId w:val="1"/>
  </w:num>
  <w:num w:numId="4" w16cid:durableId="1141075911">
    <w:abstractNumId w:val="7"/>
  </w:num>
  <w:num w:numId="5" w16cid:durableId="1809863172">
    <w:abstractNumId w:val="0"/>
  </w:num>
  <w:num w:numId="6" w16cid:durableId="1214341995">
    <w:abstractNumId w:val="15"/>
  </w:num>
  <w:num w:numId="7" w16cid:durableId="2051412851">
    <w:abstractNumId w:val="10"/>
  </w:num>
  <w:num w:numId="8" w16cid:durableId="1463114057">
    <w:abstractNumId w:val="5"/>
  </w:num>
  <w:num w:numId="9" w16cid:durableId="1509557777">
    <w:abstractNumId w:val="4"/>
  </w:num>
  <w:num w:numId="10" w16cid:durableId="218592950">
    <w:abstractNumId w:val="16"/>
  </w:num>
  <w:num w:numId="11" w16cid:durableId="674724074">
    <w:abstractNumId w:val="9"/>
  </w:num>
  <w:num w:numId="12" w16cid:durableId="472137972">
    <w:abstractNumId w:val="12"/>
  </w:num>
  <w:num w:numId="13" w16cid:durableId="1865291007">
    <w:abstractNumId w:val="2"/>
  </w:num>
  <w:num w:numId="14" w16cid:durableId="2069649713">
    <w:abstractNumId w:val="13"/>
  </w:num>
  <w:num w:numId="15" w16cid:durableId="274606838">
    <w:abstractNumId w:val="3"/>
  </w:num>
  <w:num w:numId="16" w16cid:durableId="110979958">
    <w:abstractNumId w:val="8"/>
  </w:num>
  <w:num w:numId="17" w16cid:durableId="894900005">
    <w:abstractNumId w:val="12"/>
  </w:num>
  <w:num w:numId="18" w16cid:durableId="18461681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5A2"/>
    <w:rsid w:val="00007D39"/>
    <w:rsid w:val="0001009D"/>
    <w:rsid w:val="0001336F"/>
    <w:rsid w:val="0001708D"/>
    <w:rsid w:val="00022529"/>
    <w:rsid w:val="000227AF"/>
    <w:rsid w:val="00026322"/>
    <w:rsid w:val="00027793"/>
    <w:rsid w:val="00033A25"/>
    <w:rsid w:val="00033C74"/>
    <w:rsid w:val="00035020"/>
    <w:rsid w:val="000357D0"/>
    <w:rsid w:val="000501BD"/>
    <w:rsid w:val="00054CD5"/>
    <w:rsid w:val="00055606"/>
    <w:rsid w:val="00055DFC"/>
    <w:rsid w:val="00061232"/>
    <w:rsid w:val="000703A8"/>
    <w:rsid w:val="000740E3"/>
    <w:rsid w:val="00075510"/>
    <w:rsid w:val="0008192A"/>
    <w:rsid w:val="000919E7"/>
    <w:rsid w:val="000A286B"/>
    <w:rsid w:val="000A6C6F"/>
    <w:rsid w:val="000A78F3"/>
    <w:rsid w:val="000B4CF8"/>
    <w:rsid w:val="000B7B85"/>
    <w:rsid w:val="000C0402"/>
    <w:rsid w:val="000D15C2"/>
    <w:rsid w:val="000D5073"/>
    <w:rsid w:val="000D53DF"/>
    <w:rsid w:val="000D6E9C"/>
    <w:rsid w:val="00105940"/>
    <w:rsid w:val="00111B73"/>
    <w:rsid w:val="00114EC8"/>
    <w:rsid w:val="001222B8"/>
    <w:rsid w:val="00130D1D"/>
    <w:rsid w:val="001375CB"/>
    <w:rsid w:val="00160875"/>
    <w:rsid w:val="001860C6"/>
    <w:rsid w:val="00191364"/>
    <w:rsid w:val="001972D1"/>
    <w:rsid w:val="001B2DB7"/>
    <w:rsid w:val="001B6D93"/>
    <w:rsid w:val="001C2765"/>
    <w:rsid w:val="001C70AB"/>
    <w:rsid w:val="001E0D87"/>
    <w:rsid w:val="001E6EF8"/>
    <w:rsid w:val="001E71D2"/>
    <w:rsid w:val="001F72FE"/>
    <w:rsid w:val="0020106D"/>
    <w:rsid w:val="00201DBC"/>
    <w:rsid w:val="00210391"/>
    <w:rsid w:val="00216F85"/>
    <w:rsid w:val="002177CD"/>
    <w:rsid w:val="00237E01"/>
    <w:rsid w:val="00245B35"/>
    <w:rsid w:val="00250196"/>
    <w:rsid w:val="00260CF1"/>
    <w:rsid w:val="00263BC4"/>
    <w:rsid w:val="002701E9"/>
    <w:rsid w:val="0028105C"/>
    <w:rsid w:val="00285376"/>
    <w:rsid w:val="00291A2D"/>
    <w:rsid w:val="00297735"/>
    <w:rsid w:val="002A182B"/>
    <w:rsid w:val="002A70E0"/>
    <w:rsid w:val="002C5D2B"/>
    <w:rsid w:val="002C6E14"/>
    <w:rsid w:val="002C7DA7"/>
    <w:rsid w:val="002D6F51"/>
    <w:rsid w:val="002E194D"/>
    <w:rsid w:val="002E578D"/>
    <w:rsid w:val="002E5BC9"/>
    <w:rsid w:val="002E5D30"/>
    <w:rsid w:val="002E6B68"/>
    <w:rsid w:val="002E7C01"/>
    <w:rsid w:val="002F326C"/>
    <w:rsid w:val="0030304B"/>
    <w:rsid w:val="00307D44"/>
    <w:rsid w:val="003227A0"/>
    <w:rsid w:val="00324CE8"/>
    <w:rsid w:val="00331C19"/>
    <w:rsid w:val="00333B9D"/>
    <w:rsid w:val="003360C3"/>
    <w:rsid w:val="00336939"/>
    <w:rsid w:val="00341086"/>
    <w:rsid w:val="00351649"/>
    <w:rsid w:val="00357759"/>
    <w:rsid w:val="0036039D"/>
    <w:rsid w:val="00362629"/>
    <w:rsid w:val="00365E56"/>
    <w:rsid w:val="0036678D"/>
    <w:rsid w:val="00372ADF"/>
    <w:rsid w:val="00372B4D"/>
    <w:rsid w:val="00374A0A"/>
    <w:rsid w:val="00374DBE"/>
    <w:rsid w:val="003814EA"/>
    <w:rsid w:val="00383D36"/>
    <w:rsid w:val="00390EB5"/>
    <w:rsid w:val="0039764E"/>
    <w:rsid w:val="003A5707"/>
    <w:rsid w:val="003A7E2F"/>
    <w:rsid w:val="003B3F44"/>
    <w:rsid w:val="003B4985"/>
    <w:rsid w:val="003C0782"/>
    <w:rsid w:val="003C330E"/>
    <w:rsid w:val="003D704B"/>
    <w:rsid w:val="003E2C6F"/>
    <w:rsid w:val="00410C0C"/>
    <w:rsid w:val="00411AAE"/>
    <w:rsid w:val="004138E8"/>
    <w:rsid w:val="00421261"/>
    <w:rsid w:val="0042790D"/>
    <w:rsid w:val="00434665"/>
    <w:rsid w:val="00436D99"/>
    <w:rsid w:val="004420A6"/>
    <w:rsid w:val="00445995"/>
    <w:rsid w:val="00450EBA"/>
    <w:rsid w:val="00453940"/>
    <w:rsid w:val="00455F6E"/>
    <w:rsid w:val="0046119B"/>
    <w:rsid w:val="00462958"/>
    <w:rsid w:val="00464578"/>
    <w:rsid w:val="00483B62"/>
    <w:rsid w:val="00483EEA"/>
    <w:rsid w:val="00492D9A"/>
    <w:rsid w:val="004A04BB"/>
    <w:rsid w:val="004B2C1C"/>
    <w:rsid w:val="004B4E3E"/>
    <w:rsid w:val="004C0A10"/>
    <w:rsid w:val="004C2F61"/>
    <w:rsid w:val="004C441B"/>
    <w:rsid w:val="004C7557"/>
    <w:rsid w:val="004D4E0E"/>
    <w:rsid w:val="004D61FC"/>
    <w:rsid w:val="004D658C"/>
    <w:rsid w:val="004E05B9"/>
    <w:rsid w:val="004E208A"/>
    <w:rsid w:val="004E6039"/>
    <w:rsid w:val="004F43A1"/>
    <w:rsid w:val="004F6344"/>
    <w:rsid w:val="00500EA2"/>
    <w:rsid w:val="00501F61"/>
    <w:rsid w:val="00503DDD"/>
    <w:rsid w:val="005070A0"/>
    <w:rsid w:val="005149E7"/>
    <w:rsid w:val="00515E9C"/>
    <w:rsid w:val="0052654D"/>
    <w:rsid w:val="00526894"/>
    <w:rsid w:val="00534B68"/>
    <w:rsid w:val="00536177"/>
    <w:rsid w:val="00544C43"/>
    <w:rsid w:val="005512E7"/>
    <w:rsid w:val="0055383E"/>
    <w:rsid w:val="00560522"/>
    <w:rsid w:val="00576974"/>
    <w:rsid w:val="0057796E"/>
    <w:rsid w:val="00577F8F"/>
    <w:rsid w:val="00582DEF"/>
    <w:rsid w:val="005835A2"/>
    <w:rsid w:val="00592D73"/>
    <w:rsid w:val="00594AF9"/>
    <w:rsid w:val="0059715B"/>
    <w:rsid w:val="005A467A"/>
    <w:rsid w:val="005A4B92"/>
    <w:rsid w:val="005B0022"/>
    <w:rsid w:val="005B1775"/>
    <w:rsid w:val="005C1967"/>
    <w:rsid w:val="005C3F7E"/>
    <w:rsid w:val="005C7F1E"/>
    <w:rsid w:val="005E0A0E"/>
    <w:rsid w:val="005E0B68"/>
    <w:rsid w:val="005E1621"/>
    <w:rsid w:val="005E2A44"/>
    <w:rsid w:val="005E5A8E"/>
    <w:rsid w:val="005E63C7"/>
    <w:rsid w:val="005E6EF1"/>
    <w:rsid w:val="005E7030"/>
    <w:rsid w:val="005F0378"/>
    <w:rsid w:val="005F2B04"/>
    <w:rsid w:val="005F49D3"/>
    <w:rsid w:val="005F5E4F"/>
    <w:rsid w:val="0060042F"/>
    <w:rsid w:val="006158E0"/>
    <w:rsid w:val="00617B59"/>
    <w:rsid w:val="0062263C"/>
    <w:rsid w:val="00634B5C"/>
    <w:rsid w:val="00636A42"/>
    <w:rsid w:val="00644818"/>
    <w:rsid w:val="006600FF"/>
    <w:rsid w:val="0066158F"/>
    <w:rsid w:val="00662D5B"/>
    <w:rsid w:val="00670944"/>
    <w:rsid w:val="00673FBE"/>
    <w:rsid w:val="00674146"/>
    <w:rsid w:val="00675660"/>
    <w:rsid w:val="00675670"/>
    <w:rsid w:val="00685E29"/>
    <w:rsid w:val="00692086"/>
    <w:rsid w:val="006963DF"/>
    <w:rsid w:val="006A3767"/>
    <w:rsid w:val="006B530F"/>
    <w:rsid w:val="006B6D66"/>
    <w:rsid w:val="006C1D92"/>
    <w:rsid w:val="006C586D"/>
    <w:rsid w:val="006D4CA1"/>
    <w:rsid w:val="006D52FF"/>
    <w:rsid w:val="006E7F32"/>
    <w:rsid w:val="006F0B64"/>
    <w:rsid w:val="006F42A8"/>
    <w:rsid w:val="006F4C81"/>
    <w:rsid w:val="006F6A24"/>
    <w:rsid w:val="007032CA"/>
    <w:rsid w:val="00706895"/>
    <w:rsid w:val="00737D9A"/>
    <w:rsid w:val="007506F1"/>
    <w:rsid w:val="00753F35"/>
    <w:rsid w:val="00754591"/>
    <w:rsid w:val="0076055C"/>
    <w:rsid w:val="0076792C"/>
    <w:rsid w:val="0078025D"/>
    <w:rsid w:val="007812F7"/>
    <w:rsid w:val="00785FEB"/>
    <w:rsid w:val="00791C8F"/>
    <w:rsid w:val="00791EB0"/>
    <w:rsid w:val="00794D5C"/>
    <w:rsid w:val="00796ACC"/>
    <w:rsid w:val="007A1C3A"/>
    <w:rsid w:val="007A38CA"/>
    <w:rsid w:val="007A4A8F"/>
    <w:rsid w:val="007B6D4F"/>
    <w:rsid w:val="007C304B"/>
    <w:rsid w:val="007C5E91"/>
    <w:rsid w:val="007D63D2"/>
    <w:rsid w:val="007E0A18"/>
    <w:rsid w:val="007E6E05"/>
    <w:rsid w:val="007F0511"/>
    <w:rsid w:val="007F20F8"/>
    <w:rsid w:val="008001A7"/>
    <w:rsid w:val="0080079C"/>
    <w:rsid w:val="00807B7C"/>
    <w:rsid w:val="008128C9"/>
    <w:rsid w:val="00820258"/>
    <w:rsid w:val="0082065E"/>
    <w:rsid w:val="00821989"/>
    <w:rsid w:val="00821CE5"/>
    <w:rsid w:val="0083082F"/>
    <w:rsid w:val="00831B40"/>
    <w:rsid w:val="008561E7"/>
    <w:rsid w:val="00856841"/>
    <w:rsid w:val="00857760"/>
    <w:rsid w:val="00862F00"/>
    <w:rsid w:val="008658D2"/>
    <w:rsid w:val="008763AF"/>
    <w:rsid w:val="00876DBE"/>
    <w:rsid w:val="00890351"/>
    <w:rsid w:val="00892828"/>
    <w:rsid w:val="00892F56"/>
    <w:rsid w:val="008A13E9"/>
    <w:rsid w:val="008B1340"/>
    <w:rsid w:val="008B6D49"/>
    <w:rsid w:val="008C21EF"/>
    <w:rsid w:val="008D2D94"/>
    <w:rsid w:val="008D2F40"/>
    <w:rsid w:val="008D2FD0"/>
    <w:rsid w:val="008D65CC"/>
    <w:rsid w:val="008D7253"/>
    <w:rsid w:val="008E64C6"/>
    <w:rsid w:val="008F43B5"/>
    <w:rsid w:val="00906A5F"/>
    <w:rsid w:val="0091243D"/>
    <w:rsid w:val="009208A7"/>
    <w:rsid w:val="00920B4F"/>
    <w:rsid w:val="00935420"/>
    <w:rsid w:val="009374AC"/>
    <w:rsid w:val="00946015"/>
    <w:rsid w:val="009466DF"/>
    <w:rsid w:val="00953721"/>
    <w:rsid w:val="0095727D"/>
    <w:rsid w:val="0096102E"/>
    <w:rsid w:val="00961884"/>
    <w:rsid w:val="00967C05"/>
    <w:rsid w:val="00974A27"/>
    <w:rsid w:val="00974CE7"/>
    <w:rsid w:val="00994564"/>
    <w:rsid w:val="0099768B"/>
    <w:rsid w:val="009B50E2"/>
    <w:rsid w:val="009B579D"/>
    <w:rsid w:val="009C1FA2"/>
    <w:rsid w:val="009C3C33"/>
    <w:rsid w:val="009D1AA9"/>
    <w:rsid w:val="009D67FA"/>
    <w:rsid w:val="009E2526"/>
    <w:rsid w:val="009E705E"/>
    <w:rsid w:val="009F5385"/>
    <w:rsid w:val="009F6E34"/>
    <w:rsid w:val="009F734E"/>
    <w:rsid w:val="00A011D8"/>
    <w:rsid w:val="00A0385F"/>
    <w:rsid w:val="00A0522E"/>
    <w:rsid w:val="00A10F7C"/>
    <w:rsid w:val="00A14338"/>
    <w:rsid w:val="00A21384"/>
    <w:rsid w:val="00A213E4"/>
    <w:rsid w:val="00A21BF3"/>
    <w:rsid w:val="00A24DDD"/>
    <w:rsid w:val="00A24FE1"/>
    <w:rsid w:val="00A267B7"/>
    <w:rsid w:val="00A2798F"/>
    <w:rsid w:val="00A52D8F"/>
    <w:rsid w:val="00A543C7"/>
    <w:rsid w:val="00A6507F"/>
    <w:rsid w:val="00A65FF6"/>
    <w:rsid w:val="00A6631C"/>
    <w:rsid w:val="00A6721A"/>
    <w:rsid w:val="00A73115"/>
    <w:rsid w:val="00A76A8D"/>
    <w:rsid w:val="00A76BC2"/>
    <w:rsid w:val="00A76C02"/>
    <w:rsid w:val="00A92E50"/>
    <w:rsid w:val="00A94C69"/>
    <w:rsid w:val="00A95C35"/>
    <w:rsid w:val="00AA03EE"/>
    <w:rsid w:val="00AA0959"/>
    <w:rsid w:val="00AA2211"/>
    <w:rsid w:val="00AA6BBC"/>
    <w:rsid w:val="00AB0BFF"/>
    <w:rsid w:val="00AC5854"/>
    <w:rsid w:val="00AC6DDA"/>
    <w:rsid w:val="00AD0321"/>
    <w:rsid w:val="00AD3F5C"/>
    <w:rsid w:val="00AE03A5"/>
    <w:rsid w:val="00AE047B"/>
    <w:rsid w:val="00AE0C66"/>
    <w:rsid w:val="00AE4843"/>
    <w:rsid w:val="00AF05A9"/>
    <w:rsid w:val="00AF74EE"/>
    <w:rsid w:val="00B02582"/>
    <w:rsid w:val="00B04DD4"/>
    <w:rsid w:val="00B05C02"/>
    <w:rsid w:val="00B07A42"/>
    <w:rsid w:val="00B113BF"/>
    <w:rsid w:val="00B14C8B"/>
    <w:rsid w:val="00B25E80"/>
    <w:rsid w:val="00B30015"/>
    <w:rsid w:val="00B349DE"/>
    <w:rsid w:val="00B35631"/>
    <w:rsid w:val="00B37D2B"/>
    <w:rsid w:val="00B5310A"/>
    <w:rsid w:val="00B540F1"/>
    <w:rsid w:val="00B606EF"/>
    <w:rsid w:val="00B6137A"/>
    <w:rsid w:val="00B62679"/>
    <w:rsid w:val="00B639C3"/>
    <w:rsid w:val="00B718BA"/>
    <w:rsid w:val="00B734A2"/>
    <w:rsid w:val="00B741C8"/>
    <w:rsid w:val="00B81FD0"/>
    <w:rsid w:val="00B8203E"/>
    <w:rsid w:val="00B96C60"/>
    <w:rsid w:val="00B975C2"/>
    <w:rsid w:val="00BA581C"/>
    <w:rsid w:val="00BB2754"/>
    <w:rsid w:val="00BC68BB"/>
    <w:rsid w:val="00BD2CF1"/>
    <w:rsid w:val="00BD3682"/>
    <w:rsid w:val="00BF1DDE"/>
    <w:rsid w:val="00BF6914"/>
    <w:rsid w:val="00C0430F"/>
    <w:rsid w:val="00C0578C"/>
    <w:rsid w:val="00C1181A"/>
    <w:rsid w:val="00C11C1C"/>
    <w:rsid w:val="00C14E88"/>
    <w:rsid w:val="00C3486D"/>
    <w:rsid w:val="00C36EB9"/>
    <w:rsid w:val="00C45F04"/>
    <w:rsid w:val="00C51521"/>
    <w:rsid w:val="00C51DE5"/>
    <w:rsid w:val="00C52864"/>
    <w:rsid w:val="00C53A57"/>
    <w:rsid w:val="00C608D9"/>
    <w:rsid w:val="00C63C3F"/>
    <w:rsid w:val="00C727E5"/>
    <w:rsid w:val="00C821D9"/>
    <w:rsid w:val="00C95F40"/>
    <w:rsid w:val="00CA35D9"/>
    <w:rsid w:val="00CA7A51"/>
    <w:rsid w:val="00CB2419"/>
    <w:rsid w:val="00CC271E"/>
    <w:rsid w:val="00CC39FC"/>
    <w:rsid w:val="00CC7C16"/>
    <w:rsid w:val="00CE5DFD"/>
    <w:rsid w:val="00CE6618"/>
    <w:rsid w:val="00D02166"/>
    <w:rsid w:val="00D03517"/>
    <w:rsid w:val="00D12862"/>
    <w:rsid w:val="00D14980"/>
    <w:rsid w:val="00D167EB"/>
    <w:rsid w:val="00D23936"/>
    <w:rsid w:val="00D24099"/>
    <w:rsid w:val="00D27386"/>
    <w:rsid w:val="00D32192"/>
    <w:rsid w:val="00D34FCE"/>
    <w:rsid w:val="00D45714"/>
    <w:rsid w:val="00D4741F"/>
    <w:rsid w:val="00D52A9E"/>
    <w:rsid w:val="00D53298"/>
    <w:rsid w:val="00D53D94"/>
    <w:rsid w:val="00D56698"/>
    <w:rsid w:val="00D74C2F"/>
    <w:rsid w:val="00D75DE7"/>
    <w:rsid w:val="00D8235B"/>
    <w:rsid w:val="00D949FF"/>
    <w:rsid w:val="00D94A63"/>
    <w:rsid w:val="00DA39BA"/>
    <w:rsid w:val="00DB0A8F"/>
    <w:rsid w:val="00DB2CE0"/>
    <w:rsid w:val="00DB7C6C"/>
    <w:rsid w:val="00DC0E7E"/>
    <w:rsid w:val="00DC7265"/>
    <w:rsid w:val="00DD04B3"/>
    <w:rsid w:val="00DD1AF7"/>
    <w:rsid w:val="00DD5A29"/>
    <w:rsid w:val="00DE03E7"/>
    <w:rsid w:val="00DE3280"/>
    <w:rsid w:val="00DE5B58"/>
    <w:rsid w:val="00E127E9"/>
    <w:rsid w:val="00E153EE"/>
    <w:rsid w:val="00E16F40"/>
    <w:rsid w:val="00E32837"/>
    <w:rsid w:val="00E54884"/>
    <w:rsid w:val="00E631F0"/>
    <w:rsid w:val="00E63D47"/>
    <w:rsid w:val="00E650CF"/>
    <w:rsid w:val="00E72396"/>
    <w:rsid w:val="00E73D60"/>
    <w:rsid w:val="00E761DE"/>
    <w:rsid w:val="00E81D83"/>
    <w:rsid w:val="00E81F07"/>
    <w:rsid w:val="00E90328"/>
    <w:rsid w:val="00E959C8"/>
    <w:rsid w:val="00EA47B4"/>
    <w:rsid w:val="00EB430F"/>
    <w:rsid w:val="00EB4C1E"/>
    <w:rsid w:val="00EC1C62"/>
    <w:rsid w:val="00ED2C9E"/>
    <w:rsid w:val="00ED5EBE"/>
    <w:rsid w:val="00EE052B"/>
    <w:rsid w:val="00EE0FF8"/>
    <w:rsid w:val="00EE60DB"/>
    <w:rsid w:val="00EF5054"/>
    <w:rsid w:val="00F0093B"/>
    <w:rsid w:val="00F00D25"/>
    <w:rsid w:val="00F04314"/>
    <w:rsid w:val="00F07793"/>
    <w:rsid w:val="00F11060"/>
    <w:rsid w:val="00F12905"/>
    <w:rsid w:val="00F12C4D"/>
    <w:rsid w:val="00F13F74"/>
    <w:rsid w:val="00F17011"/>
    <w:rsid w:val="00F21732"/>
    <w:rsid w:val="00F248FC"/>
    <w:rsid w:val="00F36A1B"/>
    <w:rsid w:val="00F45DF4"/>
    <w:rsid w:val="00F46578"/>
    <w:rsid w:val="00F543A1"/>
    <w:rsid w:val="00F56653"/>
    <w:rsid w:val="00F60088"/>
    <w:rsid w:val="00F638D0"/>
    <w:rsid w:val="00F65786"/>
    <w:rsid w:val="00F7205A"/>
    <w:rsid w:val="00F75EE7"/>
    <w:rsid w:val="00F763A2"/>
    <w:rsid w:val="00F8097E"/>
    <w:rsid w:val="00F85FCD"/>
    <w:rsid w:val="00FA0AAE"/>
    <w:rsid w:val="00FA0D2B"/>
    <w:rsid w:val="00FA2ACB"/>
    <w:rsid w:val="00FA793C"/>
    <w:rsid w:val="00FA7E50"/>
    <w:rsid w:val="00FB5EED"/>
    <w:rsid w:val="00FB72B9"/>
    <w:rsid w:val="00FD3BCD"/>
    <w:rsid w:val="00FE197A"/>
    <w:rsid w:val="00FE29E7"/>
    <w:rsid w:val="00FE32DB"/>
    <w:rsid w:val="00FF5F82"/>
    <w:rsid w:val="00FF6EF2"/>
    <w:rsid w:val="016F106A"/>
    <w:rsid w:val="04AED8F1"/>
    <w:rsid w:val="04EBE339"/>
    <w:rsid w:val="051F7379"/>
    <w:rsid w:val="057A6E5A"/>
    <w:rsid w:val="05E3C19E"/>
    <w:rsid w:val="076063F2"/>
    <w:rsid w:val="07CD6E55"/>
    <w:rsid w:val="08B013D9"/>
    <w:rsid w:val="09FBB748"/>
    <w:rsid w:val="0A2E2771"/>
    <w:rsid w:val="0BA4FA4E"/>
    <w:rsid w:val="0BD43B4C"/>
    <w:rsid w:val="0D3BE4E3"/>
    <w:rsid w:val="0F36601C"/>
    <w:rsid w:val="0FCC1E7C"/>
    <w:rsid w:val="1042ABBC"/>
    <w:rsid w:val="10AFAB35"/>
    <w:rsid w:val="10F9A575"/>
    <w:rsid w:val="142B14BF"/>
    <w:rsid w:val="1580A98D"/>
    <w:rsid w:val="15CEA031"/>
    <w:rsid w:val="1671BCDD"/>
    <w:rsid w:val="16E2ADC3"/>
    <w:rsid w:val="17A8993B"/>
    <w:rsid w:val="17BBAD16"/>
    <w:rsid w:val="18623A98"/>
    <w:rsid w:val="1952FF16"/>
    <w:rsid w:val="1A88E8F7"/>
    <w:rsid w:val="1AD1FBE7"/>
    <w:rsid w:val="1CAE5B2A"/>
    <w:rsid w:val="1DFE2A8C"/>
    <w:rsid w:val="1E3C2B53"/>
    <w:rsid w:val="1E95F62F"/>
    <w:rsid w:val="200BC536"/>
    <w:rsid w:val="200C550E"/>
    <w:rsid w:val="20BBA9C9"/>
    <w:rsid w:val="213136E4"/>
    <w:rsid w:val="227FD01C"/>
    <w:rsid w:val="23EC6BB3"/>
    <w:rsid w:val="253FB557"/>
    <w:rsid w:val="2560CD20"/>
    <w:rsid w:val="25DCBF77"/>
    <w:rsid w:val="260B4AEB"/>
    <w:rsid w:val="260C1C3E"/>
    <w:rsid w:val="2667DE41"/>
    <w:rsid w:val="27E0BC13"/>
    <w:rsid w:val="28781646"/>
    <w:rsid w:val="2947045F"/>
    <w:rsid w:val="295DA140"/>
    <w:rsid w:val="29F178F1"/>
    <w:rsid w:val="2A4CF00C"/>
    <w:rsid w:val="2FADFF4C"/>
    <w:rsid w:val="316B7116"/>
    <w:rsid w:val="31822D49"/>
    <w:rsid w:val="32027B45"/>
    <w:rsid w:val="32576F66"/>
    <w:rsid w:val="329856C1"/>
    <w:rsid w:val="3464B190"/>
    <w:rsid w:val="3470F019"/>
    <w:rsid w:val="34A0428A"/>
    <w:rsid w:val="36FA2070"/>
    <w:rsid w:val="3757698E"/>
    <w:rsid w:val="3838329D"/>
    <w:rsid w:val="3857369C"/>
    <w:rsid w:val="3AE427B8"/>
    <w:rsid w:val="3B137A23"/>
    <w:rsid w:val="3B915EB8"/>
    <w:rsid w:val="3C32E228"/>
    <w:rsid w:val="3C784EF4"/>
    <w:rsid w:val="3D9EB448"/>
    <w:rsid w:val="3DE8E488"/>
    <w:rsid w:val="3FC53384"/>
    <w:rsid w:val="41EC48A8"/>
    <w:rsid w:val="4453CC3A"/>
    <w:rsid w:val="448E1C35"/>
    <w:rsid w:val="45365E46"/>
    <w:rsid w:val="458C1879"/>
    <w:rsid w:val="45C2E0FE"/>
    <w:rsid w:val="47A653AB"/>
    <w:rsid w:val="49B7AB6A"/>
    <w:rsid w:val="4A120C10"/>
    <w:rsid w:val="4B39045A"/>
    <w:rsid w:val="4C4DD7D3"/>
    <w:rsid w:val="4D49ACD2"/>
    <w:rsid w:val="505A7635"/>
    <w:rsid w:val="5062C862"/>
    <w:rsid w:val="521D1DF5"/>
    <w:rsid w:val="53B69C0C"/>
    <w:rsid w:val="54D6B4C3"/>
    <w:rsid w:val="563AD9EC"/>
    <w:rsid w:val="57117105"/>
    <w:rsid w:val="57FE2548"/>
    <w:rsid w:val="58579DFC"/>
    <w:rsid w:val="587F8C89"/>
    <w:rsid w:val="5976E118"/>
    <w:rsid w:val="5980226C"/>
    <w:rsid w:val="5A6FFCD5"/>
    <w:rsid w:val="5B4F2AF1"/>
    <w:rsid w:val="5D2B2A98"/>
    <w:rsid w:val="5DBD0F28"/>
    <w:rsid w:val="5E4D51A9"/>
    <w:rsid w:val="5EF777E8"/>
    <w:rsid w:val="5F823C7C"/>
    <w:rsid w:val="60CB663B"/>
    <w:rsid w:val="62189161"/>
    <w:rsid w:val="6293AD19"/>
    <w:rsid w:val="62D40831"/>
    <w:rsid w:val="687B6FEC"/>
    <w:rsid w:val="6991F1EA"/>
    <w:rsid w:val="6C9B5BBD"/>
    <w:rsid w:val="6E096DCD"/>
    <w:rsid w:val="6F56D0E9"/>
    <w:rsid w:val="711F5272"/>
    <w:rsid w:val="72115353"/>
    <w:rsid w:val="7219A580"/>
    <w:rsid w:val="74C49234"/>
    <w:rsid w:val="74CB39D6"/>
    <w:rsid w:val="75CBF015"/>
    <w:rsid w:val="78FAB3DF"/>
    <w:rsid w:val="7940CE83"/>
    <w:rsid w:val="7ADC9EE4"/>
    <w:rsid w:val="7B4E1ADE"/>
    <w:rsid w:val="7CAE1BA0"/>
    <w:rsid w:val="7CF81745"/>
    <w:rsid w:val="7E06D8A8"/>
    <w:rsid w:val="7F14E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EA5A1"/>
  <w15:chartTrackingRefBased/>
  <w15:docId w15:val="{97B7CE4D-79DE-46A9-8605-4B9F70BC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9BA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F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60088"/>
    <w:pPr>
      <w:tabs>
        <w:tab w:val="num" w:pos="960"/>
      </w:tabs>
      <w:spacing w:before="240" w:after="60" w:line="240" w:lineRule="auto"/>
      <w:ind w:left="960" w:hanging="960"/>
      <w:outlineLvl w:val="4"/>
    </w:pPr>
    <w:rPr>
      <w:rFonts w:ascii="Arial" w:eastAsia="Times New Roman" w:hAnsi="Arial"/>
      <w:b/>
      <w:bCs/>
      <w:iCs/>
      <w:sz w:val="24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Num123,Списки"/>
    <w:basedOn w:val="Normal"/>
    <w:uiPriority w:val="34"/>
    <w:qFormat/>
    <w:rsid w:val="00DA39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1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261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421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261"/>
    <w:rPr>
      <w:rFonts w:ascii="Calibri" w:eastAsia="Calibri" w:hAnsi="Calibri" w:cs="Times New Roman"/>
      <w:lang w:val="ru-RU"/>
    </w:rPr>
  </w:style>
  <w:style w:type="character" w:customStyle="1" w:styleId="Heading5Char">
    <w:name w:val="Heading 5 Char"/>
    <w:basedOn w:val="DefaultParagraphFont"/>
    <w:link w:val="Heading5"/>
    <w:uiPriority w:val="99"/>
    <w:rsid w:val="00F60088"/>
    <w:rPr>
      <w:rFonts w:ascii="Arial" w:eastAsia="Times New Roman" w:hAnsi="Arial" w:cs="Times New Roman"/>
      <w:b/>
      <w:bCs/>
      <w:iCs/>
      <w:sz w:val="24"/>
      <w:szCs w:val="26"/>
      <w:lang w:val="ru-RU" w:eastAsia="ru-RU"/>
    </w:rPr>
  </w:style>
  <w:style w:type="paragraph" w:customStyle="1" w:styleId="E1">
    <w:name w:val="E1"/>
    <w:basedOn w:val="Normal"/>
    <w:link w:val="E1Zchn1"/>
    <w:uiPriority w:val="99"/>
    <w:qFormat/>
    <w:rsid w:val="002E194D"/>
    <w:pPr>
      <w:widowControl w:val="0"/>
      <w:tabs>
        <w:tab w:val="num" w:pos="284"/>
      </w:tabs>
      <w:spacing w:after="0" w:line="260" w:lineRule="atLeast"/>
      <w:ind w:left="284" w:hanging="284"/>
      <w:jc w:val="both"/>
    </w:pPr>
    <w:rPr>
      <w:rFonts w:ascii="Arial" w:hAnsi="Arial"/>
      <w:sz w:val="20"/>
      <w:szCs w:val="20"/>
      <w:lang w:val="en-US" w:eastAsia="ru-RU"/>
    </w:rPr>
  </w:style>
  <w:style w:type="character" w:customStyle="1" w:styleId="E1Zchn1">
    <w:name w:val="E1 Zchn1"/>
    <w:link w:val="E1"/>
    <w:uiPriority w:val="99"/>
    <w:locked/>
    <w:rsid w:val="002E194D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hps">
    <w:name w:val="hps"/>
    <w:rsid w:val="002E194D"/>
  </w:style>
  <w:style w:type="paragraph" w:styleId="Revision">
    <w:name w:val="Revision"/>
    <w:hidden/>
    <w:uiPriority w:val="99"/>
    <w:semiHidden/>
    <w:rsid w:val="00AE047B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47B"/>
    <w:rPr>
      <w:rFonts w:ascii="Segoe UI" w:eastAsia="Calibri" w:hAnsi="Segoe UI" w:cs="Segoe UI"/>
      <w:sz w:val="18"/>
      <w:szCs w:val="18"/>
      <w:lang w:val="ru-RU"/>
    </w:rPr>
  </w:style>
  <w:style w:type="paragraph" w:customStyle="1" w:styleId="E2">
    <w:name w:val="E2"/>
    <w:basedOn w:val="E1"/>
    <w:link w:val="E2Char"/>
    <w:uiPriority w:val="99"/>
    <w:rsid w:val="005E6EF1"/>
    <w:pPr>
      <w:tabs>
        <w:tab w:val="clear" w:pos="284"/>
      </w:tabs>
      <w:autoSpaceDE w:val="0"/>
      <w:autoSpaceDN w:val="0"/>
      <w:adjustRightInd w:val="0"/>
      <w:ind w:left="0" w:firstLine="0"/>
    </w:pPr>
    <w:rPr>
      <w:rFonts w:eastAsia="Times New Roman" w:hAnsi="Times New Roman"/>
      <w:sz w:val="24"/>
    </w:rPr>
  </w:style>
  <w:style w:type="character" w:customStyle="1" w:styleId="E2Char">
    <w:name w:val="E2 Char"/>
    <w:link w:val="E2"/>
    <w:uiPriority w:val="99"/>
    <w:locked/>
    <w:rsid w:val="005E6EF1"/>
    <w:rPr>
      <w:rFonts w:ascii="Arial" w:eastAsia="Times New Roman" w:hAnsi="Times New Roman" w:cs="Times New Roman"/>
      <w:sz w:val="24"/>
      <w:szCs w:val="20"/>
      <w:lang w:eastAsia="ru-RU"/>
    </w:rPr>
  </w:style>
  <w:style w:type="paragraph" w:customStyle="1" w:styleId="123">
    <w:name w:val="123"/>
    <w:basedOn w:val="Normal"/>
    <w:uiPriority w:val="99"/>
    <w:rsid w:val="005E6EF1"/>
    <w:pPr>
      <w:widowControl w:val="0"/>
      <w:tabs>
        <w:tab w:val="num" w:pos="567"/>
      </w:tabs>
      <w:spacing w:after="0" w:line="260" w:lineRule="atLeast"/>
      <w:ind w:left="567" w:hanging="567"/>
      <w:jc w:val="both"/>
    </w:pPr>
    <w:rPr>
      <w:rFonts w:ascii="Arial" w:eastAsia="Times New Roman" w:hAnsi="Arial"/>
      <w:sz w:val="20"/>
      <w:szCs w:val="20"/>
      <w:lang w:val="en-GB" w:eastAsia="de-DE"/>
    </w:rPr>
  </w:style>
  <w:style w:type="character" w:styleId="Hyperlink">
    <w:name w:val="Hyperlink"/>
    <w:basedOn w:val="DefaultParagraphFont"/>
    <w:uiPriority w:val="99"/>
    <w:semiHidden/>
    <w:unhideWhenUsed/>
    <w:rsid w:val="00FA0D2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0D2B"/>
    <w:rPr>
      <w:color w:val="954F72"/>
      <w:u w:val="single"/>
    </w:rPr>
  </w:style>
  <w:style w:type="paragraph" w:customStyle="1" w:styleId="msonormal0">
    <w:name w:val="msonormal"/>
    <w:basedOn w:val="Normal"/>
    <w:rsid w:val="00FA0D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font5">
    <w:name w:val="font5"/>
    <w:basedOn w:val="Normal"/>
    <w:rsid w:val="00FA0D2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customStyle="1" w:styleId="font6">
    <w:name w:val="font6"/>
    <w:basedOn w:val="Normal"/>
    <w:rsid w:val="00FA0D2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font7">
    <w:name w:val="font7"/>
    <w:basedOn w:val="Normal"/>
    <w:rsid w:val="00FA0D2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4"/>
      <w:szCs w:val="14"/>
      <w:lang w:val="en-GB" w:eastAsia="en-GB"/>
    </w:rPr>
  </w:style>
  <w:style w:type="paragraph" w:customStyle="1" w:styleId="font8">
    <w:name w:val="font8"/>
    <w:basedOn w:val="Normal"/>
    <w:rsid w:val="00FA0D2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customStyle="1" w:styleId="xl63">
    <w:name w:val="xl63"/>
    <w:basedOn w:val="Normal"/>
    <w:rsid w:val="00FA0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64">
    <w:name w:val="xl64"/>
    <w:basedOn w:val="Normal"/>
    <w:rsid w:val="00FA0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65">
    <w:name w:val="xl65"/>
    <w:basedOn w:val="Normal"/>
    <w:rsid w:val="00FA0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FA0D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FA0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68">
    <w:name w:val="xl68"/>
    <w:basedOn w:val="Normal"/>
    <w:rsid w:val="00FA0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69">
    <w:name w:val="xl69"/>
    <w:basedOn w:val="Normal"/>
    <w:rsid w:val="00FA0D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FA0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Symbol" w:eastAsia="Times New Roman" w:hAnsi="Symbol"/>
      <w:sz w:val="24"/>
      <w:szCs w:val="24"/>
      <w:lang w:val="en-GB" w:eastAsia="en-GB"/>
    </w:rPr>
  </w:style>
  <w:style w:type="paragraph" w:customStyle="1" w:styleId="xl71">
    <w:name w:val="xl71"/>
    <w:basedOn w:val="Normal"/>
    <w:rsid w:val="00FA0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FA0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C00000"/>
      <w:sz w:val="24"/>
      <w:szCs w:val="24"/>
      <w:lang w:val="en-GB" w:eastAsia="en-GB"/>
    </w:rPr>
  </w:style>
  <w:style w:type="paragraph" w:customStyle="1" w:styleId="xl73">
    <w:name w:val="xl73"/>
    <w:basedOn w:val="Normal"/>
    <w:rsid w:val="00FA0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74">
    <w:name w:val="xl74"/>
    <w:basedOn w:val="Normal"/>
    <w:rsid w:val="00FA0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75">
    <w:name w:val="xl75"/>
    <w:basedOn w:val="Normal"/>
    <w:rsid w:val="009466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76">
    <w:name w:val="xl76"/>
    <w:basedOn w:val="Normal"/>
    <w:rsid w:val="009466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E2A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A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A44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A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A44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customStyle="1" w:styleId="TableTextLeft">
    <w:name w:val="~TableTextLeft"/>
    <w:basedOn w:val="Normal"/>
    <w:uiPriority w:val="8"/>
    <w:qFormat/>
    <w:rsid w:val="006D52FF"/>
    <w:pPr>
      <w:spacing w:before="40" w:after="40" w:line="240" w:lineRule="auto"/>
      <w:ind w:left="108" w:right="108"/>
    </w:pPr>
    <w:rPr>
      <w:rFonts w:asciiTheme="minorHAnsi" w:eastAsiaTheme="minorEastAsia" w:hAnsiTheme="minorHAnsi" w:cstheme="minorBidi"/>
      <w:sz w:val="16"/>
      <w:szCs w:val="16"/>
      <w:lang w:val="en-GB"/>
    </w:rPr>
  </w:style>
  <w:style w:type="paragraph" w:customStyle="1" w:styleId="TableBullet1">
    <w:name w:val="~TableBullet1"/>
    <w:basedOn w:val="TableTextLeft"/>
    <w:uiPriority w:val="8"/>
    <w:qFormat/>
    <w:rsid w:val="006D52FF"/>
    <w:pPr>
      <w:numPr>
        <w:numId w:val="12"/>
      </w:numPr>
    </w:pPr>
    <w:rPr>
      <w:rFonts w:eastAsia="Calibri"/>
    </w:rPr>
  </w:style>
  <w:style w:type="paragraph" w:customStyle="1" w:styleId="TableBullet2">
    <w:name w:val="~TableBullet2"/>
    <w:basedOn w:val="TableTextLeft"/>
    <w:uiPriority w:val="8"/>
    <w:qFormat/>
    <w:rsid w:val="006D52FF"/>
    <w:pPr>
      <w:numPr>
        <w:ilvl w:val="1"/>
        <w:numId w:val="12"/>
      </w:numPr>
    </w:pPr>
  </w:style>
  <w:style w:type="paragraph" w:customStyle="1" w:styleId="TableBullet3">
    <w:name w:val="~TableBullet3"/>
    <w:basedOn w:val="TableTextLeft"/>
    <w:uiPriority w:val="8"/>
    <w:qFormat/>
    <w:rsid w:val="006D52FF"/>
    <w:pPr>
      <w:numPr>
        <w:ilvl w:val="2"/>
        <w:numId w:val="12"/>
      </w:numPr>
    </w:pPr>
  </w:style>
  <w:style w:type="paragraph" w:customStyle="1" w:styleId="TableHeadingLeft">
    <w:name w:val="~TableHeadingLeft"/>
    <w:basedOn w:val="TableTextLeft"/>
    <w:uiPriority w:val="8"/>
    <w:qFormat/>
    <w:rsid w:val="006D52FF"/>
    <w:pPr>
      <w:keepNext/>
    </w:pPr>
    <w:rPr>
      <w:b/>
      <w:bCs/>
      <w:color w:val="5B9BD5" w:themeColor="accent1"/>
      <w:sz w:val="18"/>
      <w:szCs w:val="18"/>
    </w:rPr>
  </w:style>
  <w:style w:type="table" w:styleId="TableGrid">
    <w:name w:val="Table Grid"/>
    <w:basedOn w:val="TableNormal"/>
    <w:uiPriority w:val="59"/>
    <w:rsid w:val="006D52FF"/>
    <w:pPr>
      <w:spacing w:before="120" w:after="0" w:line="240" w:lineRule="auto"/>
    </w:pPr>
    <w:rPr>
      <w:rFonts w:eastAsiaTheme="minorEastAsia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Title">
    <w:name w:val="~DocTitle"/>
    <w:basedOn w:val="NoSpacing"/>
    <w:uiPriority w:val="34"/>
    <w:rsid w:val="007506F1"/>
    <w:rPr>
      <w:rFonts w:asciiTheme="minorHAnsi" w:eastAsiaTheme="minorEastAsia" w:hAnsiTheme="minorHAnsi" w:cstheme="minorBidi"/>
      <w:b/>
      <w:bCs/>
      <w:sz w:val="48"/>
      <w:szCs w:val="48"/>
      <w:lang w:val="en-GB"/>
    </w:rPr>
  </w:style>
  <w:style w:type="paragraph" w:styleId="NoSpacing">
    <w:name w:val="No Spacing"/>
    <w:uiPriority w:val="1"/>
    <w:qFormat/>
    <w:rsid w:val="007506F1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1">
    <w:name w:val="Упомянуть1"/>
    <w:basedOn w:val="DefaultParagraphFont"/>
    <w:uiPriority w:val="99"/>
    <w:unhideWhenUsed/>
    <w:rsid w:val="00675660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501F6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10">
    <w:name w:val="Неразрешенное упоминание1"/>
    <w:basedOn w:val="DefaultParagraphFont"/>
    <w:uiPriority w:val="99"/>
    <w:unhideWhenUsed/>
    <w:rsid w:val="000350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E64C6"/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27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2765"/>
    <w:rPr>
      <w:rFonts w:ascii="Calibri" w:eastAsia="Calibri" w:hAnsi="Calibri" w:cs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1C27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4B0D9D82-56DB-4E60-BCEA-15358C4A02BA}">
    <t:Anchor>
      <t:Comment id="1776803704"/>
    </t:Anchor>
    <t:History>
      <t:Event id="{219D2CA2-BD47-400E-8210-F2BF47095C8E}" time="2021-07-14T15:25:56.307Z">
        <t:Attribution userId="S::valerii.skyba@mottmac.com::46461357-907d-4b07-9b86-c726c717636f" userProvider="AD" userName="Valerii Skyba"/>
        <t:Anchor>
          <t:Comment id="1776803704"/>
        </t:Anchor>
        <t:Create/>
      </t:Event>
      <t:Event id="{CC8CF232-9985-4702-842C-97898BBE09CD}" time="2021-07-14T15:25:56.307Z">
        <t:Attribution userId="S::valerii.skyba@mottmac.com::46461357-907d-4b07-9b86-c726c717636f" userProvider="AD" userName="Valerii Skyba"/>
        <t:Anchor>
          <t:Comment id="1776803704"/>
        </t:Anchor>
        <t:Assign userId="S::Mohamad.Hamdan@mottmac.com::189864a6-eedd-4958-bae2-d538a87b9a2f" userProvider="AD" userName="Mohamad Hamdan"/>
      </t:Event>
      <t:Event id="{11A22717-E353-498D-864E-656F24F64E53}" time="2021-07-14T15:25:56.307Z">
        <t:Attribution userId="S::valerii.skyba@mottmac.com::46461357-907d-4b07-9b86-c726c717636f" userProvider="AD" userName="Valerii Skyba"/>
        <t:Anchor>
          <t:Comment id="1776803704"/>
        </t:Anchor>
        <t:SetTitle title="2. Correct the notation at the end of the table &quot;* determined by the Supplier&quot; to &quot;* Is  determined by the manufacturer of the autotransformer &quot;. @Mohamad Hamdan are you agree with it?"/>
      </t:Event>
    </t:History>
  </t:Task>
</t:Task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0e219f-5906-4e00-925f-9cae1a3b9095" xsi:nil="true"/>
    <lcf76f155ced4ddcb4097134ff3c332f xmlns="75ba27b3-0a4a-4dde-960c-d8485493f0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57210C1DE3C3C40AD2E41A39096541E" ma:contentTypeVersion="16" ma:contentTypeDescription="Створення нового документа." ma:contentTypeScope="" ma:versionID="d9cadda7912e451bc91c4d06dd7c98e9">
  <xsd:schema xmlns:xsd="http://www.w3.org/2001/XMLSchema" xmlns:xs="http://www.w3.org/2001/XMLSchema" xmlns:p="http://schemas.microsoft.com/office/2006/metadata/properties" xmlns:ns2="8a0e219f-5906-4e00-925f-9cae1a3b9095" xmlns:ns3="75ba27b3-0a4a-4dde-960c-d8485493f0f5" targetNamespace="http://schemas.microsoft.com/office/2006/metadata/properties" ma:root="true" ma:fieldsID="deaa7106ce6c54e66d4a7dee225b3dbf" ns2:_="" ns3:_="">
    <xsd:import namespace="8a0e219f-5906-4e00-925f-9cae1a3b9095"/>
    <xsd:import namespace="75ba27b3-0a4a-4dde-960c-d8485493f0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e219f-5906-4e00-925f-9cae1a3b90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71835c-595b-4876-b621-457c393c5d45}" ma:internalName="TaxCatchAll" ma:showField="CatchAllData" ma:web="8a0e219f-5906-4e00-925f-9cae1a3b9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a27b3-0a4a-4dde-960c-d8485493f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1dae0bf-5b35-489a-ab08-9d36433b06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00BC84-A812-4898-A952-CDBAA78E9D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EE64A4-612A-4034-9BC5-94E20C0F4D7D}">
  <ds:schemaRefs>
    <ds:schemaRef ds:uri="http://schemas.microsoft.com/office/2006/metadata/properties"/>
    <ds:schemaRef ds:uri="http://schemas.microsoft.com/office/infopath/2007/PartnerControls"/>
    <ds:schemaRef ds:uri="8a0e219f-5906-4e00-925f-9cae1a3b9095"/>
    <ds:schemaRef ds:uri="75ba27b3-0a4a-4dde-960c-d8485493f0f5"/>
  </ds:schemaRefs>
</ds:datastoreItem>
</file>

<file path=customXml/itemProps3.xml><?xml version="1.0" encoding="utf-8"?>
<ds:datastoreItem xmlns:ds="http://schemas.openxmlformats.org/officeDocument/2006/customXml" ds:itemID="{61C83743-A8D9-4C4D-9C42-F07FBECDB2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89BEC8-CD4A-4A48-A7BB-EC73EAC0D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e219f-5906-4e00-925f-9cae1a3b9095"/>
    <ds:schemaRef ds:uri="75ba27b3-0a4a-4dde-960c-d8485493f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1766</Words>
  <Characters>10067</Characters>
  <Application>Microsoft Office Word</Application>
  <DocSecurity>0</DocSecurity>
  <Lines>83</Lines>
  <Paragraphs>23</Paragraphs>
  <ScaleCrop>false</ScaleCrop>
  <Company/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Kuzin, Oleksandr</cp:lastModifiedBy>
  <cp:revision>307</cp:revision>
  <dcterms:created xsi:type="dcterms:W3CDTF">2021-01-04T14:41:00Z</dcterms:created>
  <dcterms:modified xsi:type="dcterms:W3CDTF">2023-01-30T16:09:00Z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0x010100557210C1DE3C3C40AD2E41A39096541E</vt:lpwstr>
  </property>
  <property fmtid="{D5CDD505-2E9C-101B-9397-08002B2CF9AE}" pid="3" name="_dlc_DocIdItemGuid">
    <vt:lpwstr>dbf8fa53-27a5-4a3e-bc51-2a391f546f25</vt:lpwstr>
  </property>
  <property fmtid="{D5CDD505-2E9C-101B-9397-08002B2CF9AE}" pid="4" name="TaxKeyword">
    <vt:lpwstr/>
  </property>
  <property fmtid="{D5CDD505-2E9C-101B-9397-08002B2CF9AE}" pid="5" name="SavedOnce">
    <vt:lpwstr>true</vt:lpwstr>
  </property>
</Properties>
</file>